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F582" w14:textId="77777777" w:rsidR="007F0101" w:rsidRPr="007F0101" w:rsidRDefault="007F0101" w:rsidP="00494241">
      <w:pPr>
        <w:keepNext/>
        <w:keepLines/>
        <w:spacing w:after="0" w:line="240" w:lineRule="auto"/>
        <w:outlineLvl w:val="0"/>
        <w:rPr>
          <w:rFonts w:asciiTheme="majorHAnsi" w:eastAsiaTheme="majorEastAsia" w:hAnsiTheme="majorHAnsi" w:cstheme="majorBidi"/>
          <w:b/>
          <w:caps/>
          <w:color w:val="0070C0"/>
          <w:sz w:val="40"/>
          <w:szCs w:val="40"/>
        </w:rPr>
      </w:pPr>
      <w:r w:rsidRPr="007F0101">
        <w:rPr>
          <w:rFonts w:asciiTheme="majorHAnsi" w:eastAsiaTheme="majorEastAsia" w:hAnsiTheme="majorHAnsi" w:cstheme="majorBidi"/>
          <w:b/>
          <w:caps/>
          <w:color w:val="0070C0"/>
          <w:sz w:val="40"/>
          <w:szCs w:val="40"/>
        </w:rPr>
        <w:t>Community pharmacy ASSURANCE FRAMEWORK</w:t>
      </w:r>
    </w:p>
    <w:p w14:paraId="55807275" w14:textId="77777777" w:rsidR="007F0101" w:rsidRDefault="007F0101" w:rsidP="00494241">
      <w:pPr>
        <w:spacing w:after="0" w:line="240" w:lineRule="auto"/>
        <w:rPr>
          <w:b/>
          <w:bCs/>
          <w:color w:val="00B050"/>
          <w:sz w:val="22"/>
        </w:rPr>
      </w:pPr>
    </w:p>
    <w:p w14:paraId="11F4F506" w14:textId="328C9016" w:rsidR="007F0101" w:rsidRPr="007F0101" w:rsidRDefault="007F0101" w:rsidP="00494241">
      <w:pPr>
        <w:spacing w:after="0" w:line="240" w:lineRule="auto"/>
        <w:rPr>
          <w:b/>
          <w:bCs/>
          <w:sz w:val="22"/>
        </w:rPr>
      </w:pPr>
      <w:r w:rsidRPr="007F0101">
        <w:rPr>
          <w:b/>
          <w:bCs/>
          <w:sz w:val="22"/>
        </w:rPr>
        <w:t xml:space="preserve">Guidance </w:t>
      </w:r>
      <w:r w:rsidR="008364F4" w:rsidRPr="007F0101">
        <w:rPr>
          <w:b/>
          <w:bCs/>
          <w:sz w:val="22"/>
        </w:rPr>
        <w:t xml:space="preserve">Update </w:t>
      </w:r>
    </w:p>
    <w:p w14:paraId="2287CEEC" w14:textId="6B9A1A6F" w:rsidR="008364F4" w:rsidRPr="007F0101" w:rsidRDefault="008364F4" w:rsidP="00494241">
      <w:pPr>
        <w:spacing w:after="0" w:line="240" w:lineRule="auto"/>
        <w:rPr>
          <w:b/>
          <w:bCs/>
          <w:color w:val="FF0000"/>
          <w:sz w:val="22"/>
        </w:rPr>
      </w:pPr>
      <w:r w:rsidRPr="007F0101">
        <w:rPr>
          <w:b/>
          <w:bCs/>
          <w:color w:val="FF0000"/>
          <w:sz w:val="22"/>
        </w:rPr>
        <w:t>Jan 2022</w:t>
      </w:r>
    </w:p>
    <w:p w14:paraId="7CD6B335" w14:textId="77777777" w:rsidR="008364F4" w:rsidRDefault="008364F4" w:rsidP="00494241">
      <w:pPr>
        <w:spacing w:after="0" w:line="240" w:lineRule="auto"/>
        <w:rPr>
          <w:sz w:val="22"/>
        </w:rPr>
      </w:pPr>
    </w:p>
    <w:p w14:paraId="051FEA28" w14:textId="1C969218" w:rsidR="00CA7407" w:rsidRDefault="00A96D70" w:rsidP="00494241">
      <w:pPr>
        <w:spacing w:after="0" w:line="240" w:lineRule="auto"/>
        <w:rPr>
          <w:sz w:val="22"/>
        </w:rPr>
      </w:pPr>
      <w:r>
        <w:rPr>
          <w:sz w:val="22"/>
        </w:rPr>
        <w:t xml:space="preserve">The </w:t>
      </w:r>
      <w:r w:rsidR="00E412D2" w:rsidRPr="00700107">
        <w:rPr>
          <w:sz w:val="22"/>
        </w:rPr>
        <w:t xml:space="preserve">purpose of the </w:t>
      </w:r>
      <w:r w:rsidR="00700107">
        <w:rPr>
          <w:sz w:val="22"/>
        </w:rPr>
        <w:t xml:space="preserve">assurance </w:t>
      </w:r>
      <w:r w:rsidR="00E412D2" w:rsidRPr="00700107">
        <w:rPr>
          <w:sz w:val="22"/>
        </w:rPr>
        <w:t xml:space="preserve">framework is to monitor compliance of community pharmacy contractors with Terms of Service, service specifications and related professional standards to ensure that patients and members of the public receive safe, effective and </w:t>
      </w:r>
      <w:r w:rsidR="0057230C" w:rsidRPr="00700107">
        <w:rPr>
          <w:sz w:val="22"/>
        </w:rPr>
        <w:t>high-quality</w:t>
      </w:r>
      <w:r w:rsidR="00E412D2" w:rsidRPr="00700107">
        <w:rPr>
          <w:sz w:val="22"/>
        </w:rPr>
        <w:t xml:space="preserve"> pharmaceutical services.</w:t>
      </w:r>
      <w:r w:rsidR="007E66DC">
        <w:rPr>
          <w:sz w:val="22"/>
        </w:rPr>
        <w:t xml:space="preserve"> </w:t>
      </w:r>
    </w:p>
    <w:p w14:paraId="576F7464" w14:textId="77777777" w:rsidR="0057230C" w:rsidRDefault="0057230C" w:rsidP="00494241">
      <w:pPr>
        <w:spacing w:after="0" w:line="240" w:lineRule="auto"/>
        <w:rPr>
          <w:sz w:val="22"/>
        </w:rPr>
      </w:pPr>
    </w:p>
    <w:p w14:paraId="051FEA29" w14:textId="77777777" w:rsidR="000713C5" w:rsidRPr="0000481B" w:rsidRDefault="000713C5" w:rsidP="00494241">
      <w:pPr>
        <w:spacing w:after="0" w:line="240" w:lineRule="auto"/>
        <w:rPr>
          <w:sz w:val="22"/>
        </w:rPr>
      </w:pPr>
      <w:r w:rsidRPr="0000481B">
        <w:rPr>
          <w:sz w:val="22"/>
        </w:rPr>
        <w:t xml:space="preserve">The CPAF consists of two components: </w:t>
      </w:r>
    </w:p>
    <w:p w14:paraId="051FEA2A" w14:textId="77777777" w:rsidR="000713C5" w:rsidRPr="00040402" w:rsidRDefault="000713C5" w:rsidP="00494241">
      <w:pPr>
        <w:pStyle w:val="ListParagraph"/>
        <w:numPr>
          <w:ilvl w:val="0"/>
          <w:numId w:val="1"/>
        </w:numPr>
        <w:spacing w:after="0" w:line="240" w:lineRule="auto"/>
        <w:ind w:left="284" w:hanging="284"/>
        <w:rPr>
          <w:sz w:val="22"/>
        </w:rPr>
      </w:pPr>
      <w:r w:rsidRPr="00040402">
        <w:rPr>
          <w:sz w:val="22"/>
        </w:rPr>
        <w:t xml:space="preserve">an </w:t>
      </w:r>
      <w:r w:rsidRPr="0091421D">
        <w:rPr>
          <w:bCs/>
          <w:sz w:val="22"/>
        </w:rPr>
        <w:t>annual</w:t>
      </w:r>
      <w:r w:rsidRPr="00C95592">
        <w:rPr>
          <w:b/>
          <w:sz w:val="22"/>
        </w:rPr>
        <w:t xml:space="preserve"> </w:t>
      </w:r>
      <w:r w:rsidRPr="00040402">
        <w:rPr>
          <w:sz w:val="22"/>
        </w:rPr>
        <w:t xml:space="preserve">declaration, to be completed and signed by all </w:t>
      </w:r>
      <w:r w:rsidR="0000481B" w:rsidRPr="00040402">
        <w:rPr>
          <w:sz w:val="22"/>
        </w:rPr>
        <w:t xml:space="preserve">community pharmacy contractors </w:t>
      </w:r>
      <w:r w:rsidRPr="00040402">
        <w:rPr>
          <w:sz w:val="22"/>
        </w:rPr>
        <w:t>and</w:t>
      </w:r>
    </w:p>
    <w:p w14:paraId="051FEA2C" w14:textId="5F9DA605" w:rsidR="0000481B" w:rsidRDefault="000713C5" w:rsidP="00494241">
      <w:pPr>
        <w:pStyle w:val="ListParagraph"/>
        <w:numPr>
          <w:ilvl w:val="0"/>
          <w:numId w:val="1"/>
        </w:numPr>
        <w:spacing w:after="0" w:line="240" w:lineRule="auto"/>
        <w:ind w:left="284" w:hanging="284"/>
        <w:rPr>
          <w:sz w:val="22"/>
        </w:rPr>
      </w:pPr>
      <w:r w:rsidRPr="007A6F6E">
        <w:rPr>
          <w:sz w:val="22"/>
        </w:rPr>
        <w:t>a programme of visits undertaken by HSCB staff</w:t>
      </w:r>
    </w:p>
    <w:p w14:paraId="051FEA35" w14:textId="77777777" w:rsidR="00547EF4" w:rsidRDefault="00547EF4" w:rsidP="00494241">
      <w:pPr>
        <w:spacing w:after="0" w:line="240" w:lineRule="auto"/>
        <w:rPr>
          <w:sz w:val="22"/>
        </w:rPr>
      </w:pPr>
    </w:p>
    <w:p w14:paraId="051FEA36" w14:textId="7E4E3BD3" w:rsidR="0092357B" w:rsidRDefault="00941A9C" w:rsidP="00494241">
      <w:pPr>
        <w:spacing w:after="0" w:line="240" w:lineRule="auto"/>
        <w:rPr>
          <w:sz w:val="22"/>
        </w:rPr>
      </w:pPr>
      <w:r>
        <w:rPr>
          <w:sz w:val="22"/>
        </w:rPr>
        <w:t>The following reflective questions are designed to encourage and support contractors to review and update current practice where necessary, to comply with the HSCB assurance framework.</w:t>
      </w:r>
    </w:p>
    <w:p w14:paraId="1A5A1726" w14:textId="77777777" w:rsidR="00AF7388" w:rsidRDefault="00AF7388"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420126" w14:paraId="535EC6D7" w14:textId="77777777" w:rsidTr="00420126">
        <w:tc>
          <w:tcPr>
            <w:tcW w:w="9038" w:type="dxa"/>
          </w:tcPr>
          <w:p w14:paraId="7FA218C6" w14:textId="3221617D" w:rsidR="00420126" w:rsidRDefault="00420126" w:rsidP="00494241">
            <w:pPr>
              <w:pStyle w:val="ListParagraph"/>
              <w:numPr>
                <w:ilvl w:val="0"/>
                <w:numId w:val="10"/>
              </w:numPr>
              <w:rPr>
                <w:b/>
                <w:bCs/>
                <w:sz w:val="22"/>
              </w:rPr>
            </w:pPr>
            <w:r w:rsidRPr="00164BFA">
              <w:rPr>
                <w:b/>
                <w:bCs/>
                <w:sz w:val="22"/>
              </w:rPr>
              <w:t>Hours of Provision of Pharmaceutical Services</w:t>
            </w:r>
          </w:p>
          <w:p w14:paraId="45A5BE8B" w14:textId="77777777" w:rsidR="00420126" w:rsidRPr="00164BFA" w:rsidRDefault="00420126" w:rsidP="00494241">
            <w:pPr>
              <w:pStyle w:val="ListParagraph"/>
              <w:rPr>
                <w:b/>
                <w:bCs/>
                <w:sz w:val="22"/>
              </w:rPr>
            </w:pPr>
          </w:p>
          <w:p w14:paraId="089D6782" w14:textId="77777777" w:rsidR="00420126" w:rsidRPr="00164BFA" w:rsidRDefault="00420126" w:rsidP="00494241">
            <w:pPr>
              <w:pStyle w:val="ListParagraph"/>
              <w:numPr>
                <w:ilvl w:val="0"/>
                <w:numId w:val="11"/>
              </w:numPr>
              <w:rPr>
                <w:sz w:val="22"/>
              </w:rPr>
            </w:pPr>
            <w:r w:rsidRPr="00164BFA">
              <w:rPr>
                <w:sz w:val="22"/>
              </w:rPr>
              <w:t xml:space="preserve">The pharmacy’s contracted hours are those detailed in the pharmaceutical list: </w:t>
            </w:r>
            <w:hyperlink r:id="rId8" w:history="1">
              <w:r w:rsidRPr="00164BFA">
                <w:rPr>
                  <w:rStyle w:val="Hyperlink"/>
                  <w:sz w:val="22"/>
                </w:rPr>
                <w:t>here</w:t>
              </w:r>
            </w:hyperlink>
            <w:r w:rsidRPr="00164BFA">
              <w:rPr>
                <w:sz w:val="22"/>
              </w:rPr>
              <w:t xml:space="preserve"> </w:t>
            </w:r>
          </w:p>
          <w:p w14:paraId="19989835" w14:textId="77777777" w:rsidR="00420126" w:rsidRPr="00164BFA" w:rsidRDefault="00420126" w:rsidP="00494241">
            <w:pPr>
              <w:pStyle w:val="ListParagraph"/>
              <w:numPr>
                <w:ilvl w:val="0"/>
                <w:numId w:val="11"/>
              </w:numPr>
              <w:rPr>
                <w:sz w:val="22"/>
              </w:rPr>
            </w:pPr>
            <w:r w:rsidRPr="00164BFA">
              <w:rPr>
                <w:sz w:val="22"/>
              </w:rPr>
              <w:t>Is your pharmacy open its contracted hours?</w:t>
            </w:r>
          </w:p>
          <w:p w14:paraId="2BEAD964" w14:textId="09741982" w:rsidR="00420126" w:rsidRPr="00F33B4F" w:rsidRDefault="00420126" w:rsidP="0071648B">
            <w:pPr>
              <w:pStyle w:val="ListParagraph"/>
              <w:numPr>
                <w:ilvl w:val="0"/>
                <w:numId w:val="11"/>
              </w:numPr>
              <w:rPr>
                <w:sz w:val="22"/>
              </w:rPr>
            </w:pPr>
            <w:r w:rsidRPr="00F33B4F">
              <w:rPr>
                <w:sz w:val="22"/>
              </w:rPr>
              <w:t>Contractors are free to open over and above their contracted hours and many operate longer commercial opening hours. However, to be considered compliant with Terms of Service, HSCB expect your pharmacy to be open, at the very least, during the contracted hours as stated on the pharmaceutical list.</w:t>
            </w:r>
          </w:p>
          <w:p w14:paraId="6BA2980F" w14:textId="77777777" w:rsidR="00420126" w:rsidRDefault="00420126" w:rsidP="00494241">
            <w:pPr>
              <w:pStyle w:val="ListParagraph"/>
              <w:numPr>
                <w:ilvl w:val="0"/>
                <w:numId w:val="11"/>
              </w:numPr>
              <w:rPr>
                <w:sz w:val="22"/>
              </w:rPr>
            </w:pPr>
            <w:r w:rsidRPr="00164BFA">
              <w:rPr>
                <w:sz w:val="22"/>
              </w:rPr>
              <w:t xml:space="preserve">Any requests to permanently change contracted hours should be submitted in writing to </w:t>
            </w:r>
            <w:hyperlink r:id="rId9" w:history="1">
              <w:r w:rsidRPr="00164BFA">
                <w:rPr>
                  <w:rStyle w:val="Hyperlink"/>
                  <w:sz w:val="22"/>
                </w:rPr>
                <w:t>mark.nelson@hscni.net</w:t>
              </w:r>
            </w:hyperlink>
            <w:r w:rsidRPr="00164BFA">
              <w:rPr>
                <w:sz w:val="22"/>
              </w:rPr>
              <w:t xml:space="preserve"> at BSO detailing the proposed changes and the reason for the changes. </w:t>
            </w:r>
          </w:p>
          <w:p w14:paraId="6041B237" w14:textId="336B301C" w:rsidR="00420126" w:rsidRPr="00420126" w:rsidRDefault="00420126" w:rsidP="00494241">
            <w:pPr>
              <w:pStyle w:val="ListParagraph"/>
              <w:numPr>
                <w:ilvl w:val="0"/>
                <w:numId w:val="11"/>
              </w:numPr>
              <w:rPr>
                <w:sz w:val="22"/>
              </w:rPr>
            </w:pPr>
            <w:r>
              <w:rPr>
                <w:sz w:val="22"/>
              </w:rPr>
              <w:t xml:space="preserve">For more information see </w:t>
            </w:r>
            <w:hyperlink r:id="rId10" w:history="1">
              <w:r w:rsidRPr="006E0D84">
                <w:rPr>
                  <w:rStyle w:val="Hyperlink"/>
                  <w:sz w:val="22"/>
                </w:rPr>
                <w:t>BSO website</w:t>
              </w:r>
            </w:hyperlink>
            <w:r>
              <w:rPr>
                <w:sz w:val="22"/>
              </w:rPr>
              <w:t xml:space="preserve"> </w:t>
            </w:r>
          </w:p>
        </w:tc>
      </w:tr>
    </w:tbl>
    <w:p w14:paraId="70969B1C" w14:textId="028BB4F0" w:rsidR="008364F4" w:rsidRDefault="008364F4"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420126" w14:paraId="2007E859" w14:textId="77777777" w:rsidTr="00420126">
        <w:tc>
          <w:tcPr>
            <w:tcW w:w="9038" w:type="dxa"/>
          </w:tcPr>
          <w:p w14:paraId="15616100" w14:textId="7CDE246F" w:rsidR="00420126" w:rsidRDefault="00420126" w:rsidP="00494241">
            <w:pPr>
              <w:pStyle w:val="ListParagraph"/>
              <w:numPr>
                <w:ilvl w:val="0"/>
                <w:numId w:val="10"/>
              </w:numPr>
              <w:rPr>
                <w:b/>
                <w:bCs/>
                <w:sz w:val="22"/>
              </w:rPr>
            </w:pPr>
            <w:r w:rsidRPr="00164BFA">
              <w:rPr>
                <w:b/>
                <w:bCs/>
                <w:sz w:val="22"/>
              </w:rPr>
              <w:t>Business Continuity</w:t>
            </w:r>
          </w:p>
          <w:p w14:paraId="7128A6A4" w14:textId="77777777" w:rsidR="00420126" w:rsidRPr="00164BFA" w:rsidRDefault="00420126" w:rsidP="00494241">
            <w:pPr>
              <w:pStyle w:val="ListParagraph"/>
              <w:rPr>
                <w:b/>
                <w:bCs/>
                <w:sz w:val="22"/>
              </w:rPr>
            </w:pPr>
          </w:p>
          <w:p w14:paraId="53D2EECA" w14:textId="3FF2D946" w:rsidR="00420126" w:rsidRPr="00164BFA" w:rsidRDefault="00420126" w:rsidP="00494241">
            <w:pPr>
              <w:pStyle w:val="ListParagraph"/>
              <w:numPr>
                <w:ilvl w:val="0"/>
                <w:numId w:val="12"/>
              </w:numPr>
              <w:rPr>
                <w:sz w:val="22"/>
              </w:rPr>
            </w:pPr>
            <w:r w:rsidRPr="00164BFA">
              <w:rPr>
                <w:sz w:val="22"/>
              </w:rPr>
              <w:t>Community pharmacies should have up-to-date arrangements for business continuity in the event of unforeseen service pressures.</w:t>
            </w:r>
          </w:p>
          <w:p w14:paraId="31B6E3BD" w14:textId="53291A9B" w:rsidR="00420126" w:rsidRDefault="00420126" w:rsidP="00494241">
            <w:pPr>
              <w:pStyle w:val="ListParagraph"/>
              <w:numPr>
                <w:ilvl w:val="0"/>
                <w:numId w:val="12"/>
              </w:numPr>
              <w:rPr>
                <w:sz w:val="22"/>
              </w:rPr>
            </w:pPr>
            <w:r w:rsidRPr="00164BFA">
              <w:rPr>
                <w:sz w:val="22"/>
              </w:rPr>
              <w:t xml:space="preserve">Template business continuity plans have been developed by CPNI. The templates are intentionally generic and individual pharmacies will need to tailor </w:t>
            </w:r>
            <w:r w:rsidR="00CC648F">
              <w:rPr>
                <w:sz w:val="22"/>
              </w:rPr>
              <w:t xml:space="preserve">the sample plan </w:t>
            </w:r>
            <w:r w:rsidRPr="00164BFA">
              <w:rPr>
                <w:sz w:val="22"/>
              </w:rPr>
              <w:t>to their own exact requirements.</w:t>
            </w:r>
          </w:p>
          <w:p w14:paraId="5821B41F" w14:textId="25F13625" w:rsidR="00420126" w:rsidRDefault="00420126" w:rsidP="00494241">
            <w:pPr>
              <w:pStyle w:val="ListParagraph"/>
              <w:numPr>
                <w:ilvl w:val="0"/>
                <w:numId w:val="12"/>
              </w:numPr>
              <w:rPr>
                <w:sz w:val="22"/>
              </w:rPr>
            </w:pPr>
            <w:r w:rsidRPr="00164BFA">
              <w:rPr>
                <w:sz w:val="22"/>
              </w:rPr>
              <w:t xml:space="preserve">Available on CPNI’s website </w:t>
            </w:r>
            <w:hyperlink r:id="rId11" w:history="1">
              <w:r w:rsidRPr="00164BFA">
                <w:rPr>
                  <w:rStyle w:val="Hyperlink"/>
                  <w:b/>
                  <w:bCs/>
                  <w:sz w:val="22"/>
                </w:rPr>
                <w:t>here</w:t>
              </w:r>
            </w:hyperlink>
          </w:p>
        </w:tc>
      </w:tr>
    </w:tbl>
    <w:p w14:paraId="6BDF878D" w14:textId="504B8946" w:rsidR="00811A22" w:rsidRPr="00164BFA" w:rsidRDefault="00811A22" w:rsidP="00494241">
      <w:pPr>
        <w:pStyle w:val="ListParagraph"/>
        <w:spacing w:after="0" w:line="240" w:lineRule="auto"/>
        <w:rPr>
          <w:b/>
          <w:bCs/>
          <w:sz w:val="22"/>
        </w:rPr>
      </w:pPr>
    </w:p>
    <w:tbl>
      <w:tblPr>
        <w:tblStyle w:val="TableGrid"/>
        <w:tblW w:w="0" w:type="auto"/>
        <w:tblLook w:val="04A0" w:firstRow="1" w:lastRow="0" w:firstColumn="1" w:lastColumn="0" w:noHBand="0" w:noVBand="1"/>
      </w:tblPr>
      <w:tblGrid>
        <w:gridCol w:w="9038"/>
      </w:tblGrid>
      <w:tr w:rsidR="00420126" w14:paraId="3FB80246" w14:textId="77777777" w:rsidTr="00420126">
        <w:tc>
          <w:tcPr>
            <w:tcW w:w="9038" w:type="dxa"/>
          </w:tcPr>
          <w:p w14:paraId="75823C2F" w14:textId="2B0BFE87" w:rsidR="00420126" w:rsidRDefault="00420126" w:rsidP="00494241">
            <w:pPr>
              <w:pStyle w:val="ListParagraph"/>
              <w:numPr>
                <w:ilvl w:val="0"/>
                <w:numId w:val="10"/>
              </w:numPr>
              <w:rPr>
                <w:b/>
                <w:bCs/>
                <w:sz w:val="22"/>
              </w:rPr>
            </w:pPr>
            <w:r w:rsidRPr="0042158E">
              <w:rPr>
                <w:b/>
                <w:bCs/>
                <w:sz w:val="22"/>
              </w:rPr>
              <w:t>Complaints Procedure</w:t>
            </w:r>
          </w:p>
          <w:p w14:paraId="0630598A" w14:textId="77777777" w:rsidR="00420126" w:rsidRPr="00420126" w:rsidRDefault="00420126" w:rsidP="00494241">
            <w:pPr>
              <w:ind w:left="360"/>
              <w:rPr>
                <w:b/>
                <w:bCs/>
                <w:sz w:val="22"/>
              </w:rPr>
            </w:pPr>
          </w:p>
          <w:p w14:paraId="204BD807" w14:textId="77777777" w:rsidR="00420126" w:rsidRDefault="00420126" w:rsidP="00494241">
            <w:pPr>
              <w:pStyle w:val="ListParagraph"/>
              <w:numPr>
                <w:ilvl w:val="0"/>
                <w:numId w:val="7"/>
              </w:numPr>
              <w:rPr>
                <w:sz w:val="22"/>
              </w:rPr>
            </w:pPr>
            <w:r w:rsidRPr="0042158E">
              <w:rPr>
                <w:sz w:val="22"/>
              </w:rPr>
              <w:t xml:space="preserve">Do you have a complaints procedure (SOP) in place to include details of the following? </w:t>
            </w:r>
          </w:p>
          <w:p w14:paraId="18AB4F40" w14:textId="77777777" w:rsidR="00420126" w:rsidRPr="0042158E" w:rsidRDefault="00420126" w:rsidP="00494241">
            <w:pPr>
              <w:pStyle w:val="ListParagraph"/>
              <w:numPr>
                <w:ilvl w:val="1"/>
                <w:numId w:val="7"/>
              </w:numPr>
              <w:rPr>
                <w:sz w:val="22"/>
              </w:rPr>
            </w:pPr>
            <w:r w:rsidRPr="0042158E">
              <w:rPr>
                <w:sz w:val="22"/>
              </w:rPr>
              <w:t>A specified person who deals with complaints.</w:t>
            </w:r>
          </w:p>
          <w:p w14:paraId="7F0C0165" w14:textId="77777777" w:rsidR="00420126" w:rsidRDefault="00420126" w:rsidP="00494241">
            <w:pPr>
              <w:pStyle w:val="ListParagraph"/>
              <w:numPr>
                <w:ilvl w:val="1"/>
                <w:numId w:val="7"/>
              </w:numPr>
              <w:rPr>
                <w:sz w:val="22"/>
              </w:rPr>
            </w:pPr>
            <w:r w:rsidRPr="00381DF0">
              <w:rPr>
                <w:sz w:val="22"/>
              </w:rPr>
              <w:t>Management of complaints - all complaints must be:</w:t>
            </w:r>
          </w:p>
          <w:p w14:paraId="0A9E73E9" w14:textId="77777777" w:rsidR="00420126" w:rsidRDefault="00420126" w:rsidP="00494241">
            <w:pPr>
              <w:pStyle w:val="ListParagraph"/>
              <w:numPr>
                <w:ilvl w:val="2"/>
                <w:numId w:val="7"/>
              </w:numPr>
              <w:rPr>
                <w:sz w:val="22"/>
              </w:rPr>
            </w:pPr>
            <w:r w:rsidRPr="00B81D69">
              <w:rPr>
                <w:sz w:val="22"/>
              </w:rPr>
              <w:t xml:space="preserve">Recorded in writing                                                                                      </w:t>
            </w:r>
          </w:p>
          <w:p w14:paraId="7BD15AA1" w14:textId="77777777" w:rsidR="00420126" w:rsidRDefault="00420126" w:rsidP="00494241">
            <w:pPr>
              <w:pStyle w:val="ListParagraph"/>
              <w:numPr>
                <w:ilvl w:val="2"/>
                <w:numId w:val="7"/>
              </w:numPr>
              <w:rPr>
                <w:sz w:val="22"/>
              </w:rPr>
            </w:pPr>
            <w:r w:rsidRPr="00B81D69">
              <w:rPr>
                <w:sz w:val="22"/>
              </w:rPr>
              <w:t xml:space="preserve">Acknowledged within 3 working days                                                    </w:t>
            </w:r>
          </w:p>
          <w:p w14:paraId="298EBA0A" w14:textId="77777777" w:rsidR="00420126" w:rsidRPr="007C2E18" w:rsidRDefault="00420126" w:rsidP="00494241">
            <w:pPr>
              <w:pStyle w:val="ListParagraph"/>
              <w:numPr>
                <w:ilvl w:val="2"/>
                <w:numId w:val="7"/>
              </w:numPr>
              <w:rPr>
                <w:sz w:val="22"/>
              </w:rPr>
            </w:pPr>
            <w:r w:rsidRPr="007C2E18">
              <w:rPr>
                <w:sz w:val="22"/>
              </w:rPr>
              <w:t xml:space="preserve">Properly investigated and a written summary of the investigation and conclusions provided to the complainant within 10 working days </w:t>
            </w:r>
          </w:p>
          <w:p w14:paraId="6383ECAB" w14:textId="77777777" w:rsidR="00420126" w:rsidRPr="0065076F" w:rsidRDefault="00420126" w:rsidP="00494241">
            <w:pPr>
              <w:pStyle w:val="ListParagraph"/>
              <w:numPr>
                <w:ilvl w:val="1"/>
                <w:numId w:val="7"/>
              </w:numPr>
              <w:rPr>
                <w:sz w:val="22"/>
              </w:rPr>
            </w:pPr>
            <w:r w:rsidRPr="00190999">
              <w:rPr>
                <w:sz w:val="22"/>
              </w:rPr>
              <w:t>Keep records of all complaints and associated correspondence.</w:t>
            </w:r>
          </w:p>
          <w:p w14:paraId="571B508F" w14:textId="77777777" w:rsidR="00420126" w:rsidRDefault="00420126" w:rsidP="00494241">
            <w:pPr>
              <w:pStyle w:val="ListParagraph"/>
              <w:numPr>
                <w:ilvl w:val="0"/>
                <w:numId w:val="7"/>
              </w:numPr>
              <w:rPr>
                <w:sz w:val="22"/>
              </w:rPr>
            </w:pPr>
            <w:r w:rsidRPr="00190999">
              <w:rPr>
                <w:sz w:val="22"/>
              </w:rPr>
              <w:t>How do you make your patients aware of your complaint’s procedure?</w:t>
            </w:r>
          </w:p>
          <w:p w14:paraId="4DEE6221" w14:textId="16361747" w:rsidR="00420126" w:rsidRDefault="00420126" w:rsidP="00494241">
            <w:pPr>
              <w:pStyle w:val="ListParagraph"/>
              <w:numPr>
                <w:ilvl w:val="1"/>
                <w:numId w:val="7"/>
              </w:numPr>
              <w:ind w:left="1014" w:hanging="283"/>
              <w:rPr>
                <w:sz w:val="22"/>
              </w:rPr>
            </w:pPr>
            <w:r w:rsidRPr="00190999">
              <w:rPr>
                <w:sz w:val="22"/>
              </w:rPr>
              <w:lastRenderedPageBreak/>
              <w:t xml:space="preserve">HSCB template complaints leaflet and poster are available: </w:t>
            </w:r>
            <w:hyperlink r:id="rId12" w:history="1">
              <w:r w:rsidRPr="00190999">
                <w:rPr>
                  <w:rStyle w:val="Hyperlink"/>
                  <w:sz w:val="22"/>
                </w:rPr>
                <w:t>here</w:t>
              </w:r>
            </w:hyperlink>
            <w:r w:rsidRPr="00190999">
              <w:rPr>
                <w:sz w:val="22"/>
              </w:rPr>
              <w:t xml:space="preserve">  </w:t>
            </w:r>
          </w:p>
          <w:p w14:paraId="7C42D6CB" w14:textId="597F0D48" w:rsidR="00DD26E8" w:rsidRPr="00DD26E8" w:rsidRDefault="00420126" w:rsidP="00494241">
            <w:pPr>
              <w:pStyle w:val="ListParagraph"/>
              <w:numPr>
                <w:ilvl w:val="1"/>
                <w:numId w:val="7"/>
              </w:numPr>
              <w:ind w:left="1014" w:hanging="283"/>
              <w:rPr>
                <w:sz w:val="22"/>
              </w:rPr>
            </w:pPr>
            <w:r w:rsidRPr="00190999">
              <w:rPr>
                <w:sz w:val="22"/>
              </w:rPr>
              <w:t>These should be displayed and easily accessible.</w:t>
            </w:r>
            <w:r>
              <w:rPr>
                <w:sz w:val="22"/>
              </w:rPr>
              <w:tab/>
            </w:r>
          </w:p>
          <w:p w14:paraId="0E723712" w14:textId="54347A40" w:rsidR="00420126" w:rsidRPr="00DD26E8" w:rsidRDefault="00420126" w:rsidP="00494241">
            <w:pPr>
              <w:pStyle w:val="ListParagraph"/>
              <w:numPr>
                <w:ilvl w:val="0"/>
                <w:numId w:val="16"/>
              </w:numPr>
              <w:rPr>
                <w:sz w:val="22"/>
              </w:rPr>
            </w:pPr>
            <w:r w:rsidRPr="00DD26E8">
              <w:rPr>
                <w:sz w:val="22"/>
              </w:rPr>
              <w:t xml:space="preserve">See </w:t>
            </w:r>
            <w:hyperlink r:id="rId13" w:history="1">
              <w:r w:rsidRPr="00DD26E8">
                <w:rPr>
                  <w:rStyle w:val="Hyperlink"/>
                  <w:sz w:val="22"/>
                </w:rPr>
                <w:t>CPNI Factsheet - Complaints</w:t>
              </w:r>
            </w:hyperlink>
            <w:r w:rsidRPr="00DD26E8">
              <w:rPr>
                <w:sz w:val="22"/>
              </w:rPr>
              <w:t>.</w:t>
            </w:r>
          </w:p>
          <w:p w14:paraId="5AAA8429" w14:textId="77777777" w:rsidR="00420126" w:rsidRDefault="00420126" w:rsidP="00494241">
            <w:pPr>
              <w:pStyle w:val="ListParagraph"/>
              <w:ind w:left="1440"/>
              <w:rPr>
                <w:sz w:val="22"/>
              </w:rPr>
            </w:pPr>
          </w:p>
          <w:p w14:paraId="72584766" w14:textId="47AC352D" w:rsidR="00420126" w:rsidRPr="00CE50DF" w:rsidRDefault="00420126" w:rsidP="00494241">
            <w:pPr>
              <w:rPr>
                <w:i/>
                <w:iCs/>
                <w:sz w:val="22"/>
              </w:rPr>
            </w:pPr>
            <w:bookmarkStart w:id="0" w:name="_Hlk94182314"/>
            <w:r w:rsidRPr="00CE50DF">
              <w:rPr>
                <w:i/>
                <w:iCs/>
                <w:sz w:val="22"/>
              </w:rPr>
              <w:t>Note. A copy of the pharmacy complaints SOP is required when returning annual declaration to your local HSCB office</w:t>
            </w:r>
            <w:bookmarkEnd w:id="0"/>
          </w:p>
        </w:tc>
      </w:tr>
    </w:tbl>
    <w:p w14:paraId="116939B6" w14:textId="48E9B1FB" w:rsidR="00000A03" w:rsidRDefault="00000A03" w:rsidP="00494241">
      <w:pPr>
        <w:spacing w:after="0" w:line="240" w:lineRule="auto"/>
        <w:rPr>
          <w:sz w:val="22"/>
        </w:rPr>
      </w:pPr>
    </w:p>
    <w:p w14:paraId="485DCBAA" w14:textId="2A80B467" w:rsidR="00D355FA" w:rsidRDefault="00D355FA"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D355FA" w14:paraId="3EC82094" w14:textId="77777777" w:rsidTr="00D355FA">
        <w:tc>
          <w:tcPr>
            <w:tcW w:w="9038" w:type="dxa"/>
          </w:tcPr>
          <w:p w14:paraId="28B10A92" w14:textId="6C399EBC" w:rsidR="00D355FA" w:rsidRDefault="00D355FA" w:rsidP="00494241">
            <w:pPr>
              <w:pStyle w:val="ListParagraph"/>
              <w:numPr>
                <w:ilvl w:val="0"/>
                <w:numId w:val="10"/>
              </w:numPr>
              <w:rPr>
                <w:b/>
                <w:bCs/>
                <w:sz w:val="22"/>
              </w:rPr>
            </w:pPr>
            <w:r w:rsidRPr="00000A03">
              <w:rPr>
                <w:b/>
                <w:bCs/>
                <w:sz w:val="22"/>
              </w:rPr>
              <w:t>Dispensing</w:t>
            </w:r>
          </w:p>
          <w:p w14:paraId="798B8E3A" w14:textId="77777777" w:rsidR="00D355FA" w:rsidRPr="00000A03" w:rsidRDefault="00D355FA" w:rsidP="00494241">
            <w:pPr>
              <w:pStyle w:val="ListParagraph"/>
              <w:rPr>
                <w:b/>
                <w:bCs/>
                <w:sz w:val="22"/>
              </w:rPr>
            </w:pPr>
          </w:p>
          <w:p w14:paraId="2AEF3CBC" w14:textId="77777777" w:rsidR="00D355FA" w:rsidRDefault="00D355FA" w:rsidP="00494241">
            <w:pPr>
              <w:pStyle w:val="ListParagraph"/>
              <w:numPr>
                <w:ilvl w:val="0"/>
                <w:numId w:val="8"/>
              </w:numPr>
              <w:rPr>
                <w:sz w:val="22"/>
              </w:rPr>
            </w:pPr>
            <w:r w:rsidRPr="00000A03">
              <w:rPr>
                <w:sz w:val="22"/>
              </w:rPr>
              <w:t>Are there up-to-date SOPs in place to cover dispensing processes?</w:t>
            </w:r>
          </w:p>
          <w:p w14:paraId="36F9CCE4" w14:textId="77777777" w:rsidR="00D355FA" w:rsidRDefault="00D355FA" w:rsidP="00494241">
            <w:pPr>
              <w:pStyle w:val="ListParagraph"/>
              <w:numPr>
                <w:ilvl w:val="0"/>
                <w:numId w:val="8"/>
              </w:numPr>
              <w:rPr>
                <w:sz w:val="22"/>
              </w:rPr>
            </w:pPr>
            <w:r w:rsidRPr="00812B44">
              <w:rPr>
                <w:sz w:val="22"/>
              </w:rPr>
              <w:t>Are the SOPs easily accessible and signed by relevant staff?</w:t>
            </w:r>
          </w:p>
          <w:p w14:paraId="680FE657" w14:textId="77777777" w:rsidR="00E44450" w:rsidRDefault="00D355FA" w:rsidP="00494241">
            <w:pPr>
              <w:pStyle w:val="ListParagraph"/>
              <w:numPr>
                <w:ilvl w:val="0"/>
                <w:numId w:val="8"/>
              </w:numPr>
              <w:rPr>
                <w:sz w:val="22"/>
              </w:rPr>
            </w:pPr>
            <w:r w:rsidRPr="00812B44">
              <w:rPr>
                <w:sz w:val="22"/>
              </w:rPr>
              <w:t>Do all staff fully understand the SOPs and work in accordance with them?</w:t>
            </w:r>
          </w:p>
          <w:p w14:paraId="3FFA6D02" w14:textId="2E7F6344" w:rsidR="00D355FA" w:rsidRPr="00E44450" w:rsidRDefault="00D355FA" w:rsidP="00494241">
            <w:pPr>
              <w:pStyle w:val="ListParagraph"/>
              <w:numPr>
                <w:ilvl w:val="0"/>
                <w:numId w:val="8"/>
              </w:numPr>
              <w:rPr>
                <w:sz w:val="22"/>
              </w:rPr>
            </w:pPr>
            <w:r w:rsidRPr="00E44450">
              <w:rPr>
                <w:sz w:val="22"/>
              </w:rPr>
              <w:t xml:space="preserve">SOP Review </w:t>
            </w:r>
          </w:p>
          <w:p w14:paraId="0534C018" w14:textId="48C65B69" w:rsidR="00D355FA" w:rsidRDefault="00D355FA" w:rsidP="00494241">
            <w:pPr>
              <w:pStyle w:val="ListParagraph"/>
              <w:numPr>
                <w:ilvl w:val="1"/>
                <w:numId w:val="8"/>
              </w:numPr>
              <w:ind w:left="1014" w:hanging="283"/>
              <w:rPr>
                <w:sz w:val="22"/>
              </w:rPr>
            </w:pPr>
            <w:r w:rsidRPr="00EC6DCB">
              <w:rPr>
                <w:sz w:val="22"/>
              </w:rPr>
              <w:t>Are the SOPs reviewed every 2 years or sooner if needed</w:t>
            </w:r>
            <w:r>
              <w:rPr>
                <w:sz w:val="22"/>
              </w:rPr>
              <w:t xml:space="preserve">? </w:t>
            </w:r>
            <w:r w:rsidRPr="00EC6DCB">
              <w:rPr>
                <w:sz w:val="22"/>
              </w:rPr>
              <w:t>e.g.</w:t>
            </w:r>
            <w:r w:rsidR="00CE50DF">
              <w:rPr>
                <w:sz w:val="22"/>
              </w:rPr>
              <w:t xml:space="preserve"> </w:t>
            </w:r>
            <w:r w:rsidRPr="00EC6DCB">
              <w:rPr>
                <w:sz w:val="22"/>
              </w:rPr>
              <w:t>following an incident</w:t>
            </w:r>
          </w:p>
          <w:p w14:paraId="53BA0E71" w14:textId="77777777" w:rsidR="00D355FA" w:rsidRPr="00EC6DCB" w:rsidRDefault="00D355FA" w:rsidP="00494241">
            <w:pPr>
              <w:pStyle w:val="ListParagraph"/>
              <w:numPr>
                <w:ilvl w:val="1"/>
                <w:numId w:val="8"/>
              </w:numPr>
              <w:ind w:left="1014" w:hanging="283"/>
              <w:rPr>
                <w:sz w:val="22"/>
              </w:rPr>
            </w:pPr>
            <w:r w:rsidRPr="00EC6DCB">
              <w:rPr>
                <w:sz w:val="22"/>
              </w:rPr>
              <w:t>What was the date of last review?</w:t>
            </w:r>
          </w:p>
          <w:p w14:paraId="23C8E7F5" w14:textId="77777777" w:rsidR="00D355FA" w:rsidRDefault="00D355FA" w:rsidP="00494241">
            <w:pPr>
              <w:pStyle w:val="ListParagraph"/>
              <w:numPr>
                <w:ilvl w:val="1"/>
                <w:numId w:val="8"/>
              </w:numPr>
              <w:ind w:left="1014" w:hanging="283"/>
              <w:rPr>
                <w:sz w:val="22"/>
              </w:rPr>
            </w:pPr>
            <w:r w:rsidRPr="005C5AC4">
              <w:rPr>
                <w:sz w:val="22"/>
              </w:rPr>
              <w:t>What is the process for review?</w:t>
            </w:r>
            <w:r w:rsidRPr="00EC6DCB">
              <w:rPr>
                <w:sz w:val="22"/>
              </w:rPr>
              <w:t xml:space="preserve"> </w:t>
            </w:r>
          </w:p>
          <w:p w14:paraId="6D7772D9" w14:textId="77777777" w:rsidR="00D355FA" w:rsidRPr="009B3C37" w:rsidRDefault="00D355FA" w:rsidP="00494241">
            <w:pPr>
              <w:pStyle w:val="ListParagraph"/>
              <w:numPr>
                <w:ilvl w:val="1"/>
                <w:numId w:val="8"/>
              </w:numPr>
              <w:ind w:left="1014" w:hanging="283"/>
              <w:rPr>
                <w:sz w:val="22"/>
              </w:rPr>
            </w:pPr>
            <w:r w:rsidRPr="005C5AC4">
              <w:rPr>
                <w:sz w:val="22"/>
              </w:rPr>
              <w:t xml:space="preserve">Good Practice: Are all relevant members of staff involved in the review of SOPs, where possible? </w:t>
            </w:r>
          </w:p>
          <w:p w14:paraId="582FD9EC" w14:textId="2951D1A1" w:rsidR="00D355FA" w:rsidRPr="00AF0623" w:rsidRDefault="00D355FA" w:rsidP="00494241">
            <w:pPr>
              <w:pStyle w:val="ListParagraph"/>
              <w:numPr>
                <w:ilvl w:val="0"/>
                <w:numId w:val="8"/>
              </w:numPr>
              <w:rPr>
                <w:sz w:val="22"/>
              </w:rPr>
            </w:pPr>
            <w:r w:rsidRPr="005C5AC4">
              <w:rPr>
                <w:sz w:val="22"/>
              </w:rPr>
              <w:t xml:space="preserve">See </w:t>
            </w:r>
            <w:hyperlink r:id="rId14" w:history="1">
              <w:r w:rsidRPr="002B05D8">
                <w:rPr>
                  <w:rStyle w:val="Hyperlink"/>
                  <w:sz w:val="22"/>
                </w:rPr>
                <w:t>CPNI SOP template</w:t>
              </w:r>
            </w:hyperlink>
          </w:p>
        </w:tc>
      </w:tr>
    </w:tbl>
    <w:p w14:paraId="2695913C" w14:textId="79DC31B1" w:rsidR="00D355FA" w:rsidRDefault="00D355FA"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D355FA" w14:paraId="0CAE8EC1" w14:textId="77777777" w:rsidTr="00D355FA">
        <w:tc>
          <w:tcPr>
            <w:tcW w:w="9038" w:type="dxa"/>
          </w:tcPr>
          <w:p w14:paraId="1A5A7568" w14:textId="6FDEC9FE" w:rsidR="00D355FA" w:rsidRDefault="00D355FA" w:rsidP="00494241">
            <w:pPr>
              <w:pStyle w:val="ListParagraph"/>
              <w:numPr>
                <w:ilvl w:val="0"/>
                <w:numId w:val="10"/>
              </w:numPr>
              <w:rPr>
                <w:b/>
                <w:bCs/>
                <w:sz w:val="22"/>
              </w:rPr>
            </w:pPr>
            <w:r w:rsidRPr="00164BFA">
              <w:rPr>
                <w:b/>
                <w:bCs/>
                <w:sz w:val="22"/>
              </w:rPr>
              <w:t>Falsified Medicines Directive</w:t>
            </w:r>
          </w:p>
          <w:p w14:paraId="50F816AD" w14:textId="77777777" w:rsidR="00D355FA" w:rsidRPr="00164BFA" w:rsidRDefault="00D355FA" w:rsidP="00494241">
            <w:pPr>
              <w:pStyle w:val="ListParagraph"/>
              <w:rPr>
                <w:b/>
                <w:bCs/>
                <w:sz w:val="22"/>
              </w:rPr>
            </w:pPr>
          </w:p>
          <w:p w14:paraId="1B56D8CC" w14:textId="77777777" w:rsidR="00D355FA" w:rsidRPr="00B058ED" w:rsidRDefault="00D355FA" w:rsidP="00494241">
            <w:pPr>
              <w:pStyle w:val="ListParagraph"/>
              <w:numPr>
                <w:ilvl w:val="0"/>
                <w:numId w:val="9"/>
              </w:numPr>
              <w:rPr>
                <w:sz w:val="22"/>
              </w:rPr>
            </w:pPr>
            <w:r w:rsidRPr="00B058ED">
              <w:rPr>
                <w:sz w:val="22"/>
              </w:rPr>
              <w:t xml:space="preserve">The </w:t>
            </w:r>
            <w:hyperlink r:id="rId15" w:history="1">
              <w:r w:rsidRPr="00B058ED">
                <w:rPr>
                  <w:rStyle w:val="Hyperlink"/>
                  <w:sz w:val="22"/>
                </w:rPr>
                <w:t>EU Falsified Medicines Directive (2011/62/EU)</w:t>
              </w:r>
            </w:hyperlink>
            <w:r w:rsidRPr="00B058ED">
              <w:rPr>
                <w:sz w:val="22"/>
              </w:rPr>
              <w:t xml:space="preserve"> (FMD) was implemented in 2019 and relates to safety features on the packaging of medicinal products intended for human use, to ensure that medicines are safe and that trade in medicines is properly controlled. This remains a requirement in NI in the post-EU exit regulatory framework.</w:t>
            </w:r>
            <w:r w:rsidRPr="00B058ED">
              <w:t xml:space="preserve"> </w:t>
            </w:r>
          </w:p>
          <w:p w14:paraId="6DC7BE8F" w14:textId="77777777" w:rsidR="00D355FA" w:rsidRDefault="00D355FA" w:rsidP="00494241">
            <w:pPr>
              <w:pStyle w:val="ListParagraph"/>
              <w:numPr>
                <w:ilvl w:val="0"/>
                <w:numId w:val="9"/>
              </w:numPr>
              <w:rPr>
                <w:sz w:val="22"/>
              </w:rPr>
            </w:pPr>
            <w:r w:rsidRPr="00B058ED">
              <w:rPr>
                <w:sz w:val="22"/>
              </w:rPr>
              <w:t xml:space="preserve">There are processes and equipment in place </w:t>
            </w:r>
            <w:r>
              <w:rPr>
                <w:sz w:val="22"/>
              </w:rPr>
              <w:t xml:space="preserve">in your pharmacy </w:t>
            </w:r>
            <w:r w:rsidRPr="00B058ED">
              <w:rPr>
                <w:sz w:val="22"/>
              </w:rPr>
              <w:t>to support ongoing compliance with FMD</w:t>
            </w:r>
            <w:r>
              <w:rPr>
                <w:sz w:val="22"/>
              </w:rPr>
              <w:t>?</w:t>
            </w:r>
          </w:p>
          <w:p w14:paraId="7DD9195A" w14:textId="1691A986" w:rsidR="00D355FA" w:rsidRPr="00AF0623" w:rsidRDefault="00D355FA" w:rsidP="00494241">
            <w:pPr>
              <w:pStyle w:val="ListParagraph"/>
              <w:numPr>
                <w:ilvl w:val="0"/>
                <w:numId w:val="9"/>
              </w:numPr>
              <w:rPr>
                <w:sz w:val="22"/>
              </w:rPr>
            </w:pPr>
            <w:r>
              <w:rPr>
                <w:sz w:val="22"/>
              </w:rPr>
              <w:t xml:space="preserve">See </w:t>
            </w:r>
            <w:hyperlink r:id="rId16" w:history="1">
              <w:r>
                <w:rPr>
                  <w:rStyle w:val="Hyperlink"/>
                  <w:sz w:val="22"/>
                </w:rPr>
                <w:t>CPNI Falsified Medicines Directive (FMD)</w:t>
              </w:r>
            </w:hyperlink>
            <w:r>
              <w:rPr>
                <w:sz w:val="22"/>
              </w:rPr>
              <w:t xml:space="preserve"> for supporting resources</w:t>
            </w:r>
          </w:p>
        </w:tc>
      </w:tr>
    </w:tbl>
    <w:p w14:paraId="0F6B3F6D" w14:textId="588AB8FF" w:rsidR="00D355FA" w:rsidRDefault="00D355FA"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D355FA" w14:paraId="0BDBCE9A" w14:textId="77777777" w:rsidTr="00D355FA">
        <w:tc>
          <w:tcPr>
            <w:tcW w:w="9038" w:type="dxa"/>
          </w:tcPr>
          <w:p w14:paraId="147B5CA4" w14:textId="6E3CA13F" w:rsidR="00D355FA" w:rsidRDefault="00D355FA" w:rsidP="00494241">
            <w:pPr>
              <w:pStyle w:val="ListParagraph"/>
              <w:numPr>
                <w:ilvl w:val="0"/>
                <w:numId w:val="10"/>
              </w:numPr>
              <w:rPr>
                <w:b/>
                <w:bCs/>
                <w:sz w:val="22"/>
              </w:rPr>
            </w:pPr>
            <w:r>
              <w:rPr>
                <w:b/>
                <w:bCs/>
                <w:sz w:val="22"/>
              </w:rPr>
              <w:t>A</w:t>
            </w:r>
            <w:r w:rsidRPr="00164BFA">
              <w:rPr>
                <w:b/>
                <w:bCs/>
                <w:sz w:val="22"/>
              </w:rPr>
              <w:t>dditional services</w:t>
            </w:r>
          </w:p>
          <w:p w14:paraId="2702EA45" w14:textId="77777777" w:rsidR="00D355FA" w:rsidRDefault="00D355FA" w:rsidP="00494241">
            <w:pPr>
              <w:pStyle w:val="ListParagraph"/>
              <w:rPr>
                <w:b/>
                <w:bCs/>
                <w:sz w:val="22"/>
              </w:rPr>
            </w:pPr>
          </w:p>
          <w:p w14:paraId="5B9DB4ED" w14:textId="2BD9A539" w:rsidR="00D355FA" w:rsidRPr="00417C67" w:rsidRDefault="00D355FA" w:rsidP="00494241">
            <w:pPr>
              <w:pStyle w:val="ListParagraph"/>
              <w:numPr>
                <w:ilvl w:val="0"/>
                <w:numId w:val="14"/>
              </w:numPr>
              <w:rPr>
                <w:sz w:val="22"/>
              </w:rPr>
            </w:pPr>
            <w:r w:rsidRPr="00417C67">
              <w:rPr>
                <w:sz w:val="22"/>
              </w:rPr>
              <w:t xml:space="preserve">What services </w:t>
            </w:r>
            <w:r w:rsidR="005B1B97">
              <w:rPr>
                <w:sz w:val="22"/>
              </w:rPr>
              <w:t>is</w:t>
            </w:r>
            <w:r w:rsidRPr="00417C67">
              <w:rPr>
                <w:sz w:val="22"/>
              </w:rPr>
              <w:t xml:space="preserve"> your pharmacy contracted to provide? </w:t>
            </w:r>
          </w:p>
          <w:p w14:paraId="4C32CE86" w14:textId="77777777" w:rsidR="00D355FA" w:rsidRPr="00A01D4B" w:rsidRDefault="00D355FA" w:rsidP="00494241">
            <w:pPr>
              <w:pStyle w:val="ListParagraph"/>
              <w:numPr>
                <w:ilvl w:val="0"/>
                <w:numId w:val="14"/>
              </w:numPr>
              <w:rPr>
                <w:b/>
                <w:bCs/>
                <w:sz w:val="22"/>
              </w:rPr>
            </w:pPr>
            <w:r w:rsidRPr="00A01D4B">
              <w:rPr>
                <w:sz w:val="22"/>
              </w:rPr>
              <w:t xml:space="preserve">Additional pharmaceutical services are commissioned in line with strategic priorities and may be provided by all Community Pharmacies provided relevant service specification requirements are met. </w:t>
            </w:r>
          </w:p>
          <w:p w14:paraId="5429D022" w14:textId="77777777" w:rsidR="00D355FA" w:rsidRPr="00A01D4B" w:rsidRDefault="00D355FA" w:rsidP="00494241">
            <w:pPr>
              <w:pStyle w:val="ListParagraph"/>
              <w:numPr>
                <w:ilvl w:val="0"/>
                <w:numId w:val="14"/>
              </w:numPr>
              <w:rPr>
                <w:b/>
                <w:bCs/>
                <w:sz w:val="22"/>
              </w:rPr>
            </w:pPr>
            <w:r w:rsidRPr="00A01D4B">
              <w:rPr>
                <w:sz w:val="22"/>
              </w:rPr>
              <w:t xml:space="preserve">Locally required services are commissioned for delivery against a specified local need and are therefore only provided by certain Community Pharmacies.   </w:t>
            </w:r>
          </w:p>
          <w:p w14:paraId="3A773FEA" w14:textId="416D76E7" w:rsidR="00D355FA" w:rsidRPr="00AF0623" w:rsidRDefault="00D355FA" w:rsidP="00494241">
            <w:pPr>
              <w:pStyle w:val="ListParagraph"/>
              <w:numPr>
                <w:ilvl w:val="0"/>
                <w:numId w:val="14"/>
              </w:numPr>
              <w:rPr>
                <w:sz w:val="22"/>
              </w:rPr>
            </w:pPr>
            <w:r>
              <w:rPr>
                <w:sz w:val="22"/>
              </w:rPr>
              <w:t xml:space="preserve">For all </w:t>
            </w:r>
            <w:r w:rsidR="00AF0623">
              <w:rPr>
                <w:sz w:val="22"/>
              </w:rPr>
              <w:t>service-related</w:t>
            </w:r>
            <w:r>
              <w:rPr>
                <w:sz w:val="22"/>
              </w:rPr>
              <w:t xml:space="preserve"> info see </w:t>
            </w:r>
            <w:hyperlink r:id="rId17" w:history="1">
              <w:r>
                <w:rPr>
                  <w:rStyle w:val="Hyperlink"/>
                  <w:sz w:val="22"/>
                </w:rPr>
                <w:t>BSO website</w:t>
              </w:r>
            </w:hyperlink>
            <w:r>
              <w:rPr>
                <w:sz w:val="22"/>
              </w:rPr>
              <w:t xml:space="preserve"> </w:t>
            </w:r>
          </w:p>
        </w:tc>
      </w:tr>
    </w:tbl>
    <w:p w14:paraId="5CE7F9C8" w14:textId="77777777" w:rsidR="00D355FA" w:rsidRDefault="00D355FA"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D355FA" w14:paraId="3B075B37" w14:textId="77777777" w:rsidTr="00D355FA">
        <w:tc>
          <w:tcPr>
            <w:tcW w:w="9038" w:type="dxa"/>
          </w:tcPr>
          <w:p w14:paraId="49B264E8" w14:textId="438465E1" w:rsidR="00D355FA" w:rsidRDefault="00D355FA" w:rsidP="00494241">
            <w:pPr>
              <w:pStyle w:val="ListParagraph"/>
              <w:numPr>
                <w:ilvl w:val="0"/>
                <w:numId w:val="10"/>
              </w:numPr>
              <w:rPr>
                <w:b/>
                <w:bCs/>
                <w:sz w:val="22"/>
              </w:rPr>
            </w:pPr>
            <w:r w:rsidRPr="00C33382">
              <w:rPr>
                <w:b/>
                <w:bCs/>
                <w:sz w:val="22"/>
              </w:rPr>
              <w:t>Consultation Area</w:t>
            </w:r>
          </w:p>
          <w:p w14:paraId="494538C3" w14:textId="77777777" w:rsidR="00993B7C" w:rsidRPr="00C33382" w:rsidRDefault="00993B7C" w:rsidP="00494241">
            <w:pPr>
              <w:pStyle w:val="ListParagraph"/>
              <w:rPr>
                <w:b/>
                <w:bCs/>
                <w:sz w:val="22"/>
              </w:rPr>
            </w:pPr>
          </w:p>
          <w:p w14:paraId="5BD5EC20" w14:textId="77777777" w:rsidR="00D355FA" w:rsidRPr="00C81991" w:rsidRDefault="00D355FA" w:rsidP="00494241">
            <w:pPr>
              <w:pStyle w:val="ListParagraph"/>
              <w:numPr>
                <w:ilvl w:val="0"/>
                <w:numId w:val="21"/>
              </w:numPr>
              <w:rPr>
                <w:sz w:val="22"/>
              </w:rPr>
            </w:pPr>
            <w:r w:rsidRPr="00C81991">
              <w:rPr>
                <w:sz w:val="22"/>
              </w:rPr>
              <w:t>Does your consultation area meet the following requirements?</w:t>
            </w:r>
            <w:r w:rsidRPr="00FC629B">
              <w:t xml:space="preserve"> </w:t>
            </w:r>
          </w:p>
          <w:p w14:paraId="6DD42A53" w14:textId="77777777" w:rsidR="005B1B97" w:rsidRDefault="00D355FA" w:rsidP="005B1B97">
            <w:pPr>
              <w:pStyle w:val="ListParagraph"/>
              <w:numPr>
                <w:ilvl w:val="1"/>
                <w:numId w:val="15"/>
              </w:numPr>
              <w:ind w:left="1014" w:hanging="283"/>
              <w:rPr>
                <w:sz w:val="22"/>
              </w:rPr>
            </w:pPr>
            <w:r w:rsidRPr="00FC629B">
              <w:rPr>
                <w:sz w:val="22"/>
              </w:rPr>
              <w:t xml:space="preserve">the consultation area should be where both the patient and the pharmacist can sit down </w:t>
            </w:r>
            <w:proofErr w:type="gramStart"/>
            <w:r w:rsidRPr="00FC629B">
              <w:rPr>
                <w:sz w:val="22"/>
              </w:rPr>
              <w:t>together;</w:t>
            </w:r>
            <w:proofErr w:type="gramEnd"/>
            <w:r w:rsidRPr="00FC629B">
              <w:rPr>
                <w:sz w:val="22"/>
              </w:rPr>
              <w:t xml:space="preserve"> </w:t>
            </w:r>
          </w:p>
          <w:p w14:paraId="18923F7D" w14:textId="77777777" w:rsidR="005B1B97" w:rsidRDefault="00D355FA" w:rsidP="005B1B97">
            <w:pPr>
              <w:pStyle w:val="ListParagraph"/>
              <w:numPr>
                <w:ilvl w:val="1"/>
                <w:numId w:val="15"/>
              </w:numPr>
              <w:ind w:left="1014" w:hanging="283"/>
              <w:rPr>
                <w:sz w:val="22"/>
              </w:rPr>
            </w:pPr>
            <w:r w:rsidRPr="005B1B97">
              <w:rPr>
                <w:sz w:val="22"/>
              </w:rPr>
              <w:t>the patient and pharmacist should be able to talk at normal speaking volumes without being overheard by any other person (including pharmacy staff</w:t>
            </w:r>
            <w:proofErr w:type="gramStart"/>
            <w:r w:rsidRPr="005B1B97">
              <w:rPr>
                <w:sz w:val="22"/>
              </w:rPr>
              <w:t>);</w:t>
            </w:r>
            <w:proofErr w:type="gramEnd"/>
          </w:p>
          <w:p w14:paraId="42371DFC" w14:textId="5633B421" w:rsidR="00D355FA" w:rsidRPr="005B1B97" w:rsidRDefault="00D355FA" w:rsidP="005B1B97">
            <w:pPr>
              <w:pStyle w:val="ListParagraph"/>
              <w:numPr>
                <w:ilvl w:val="1"/>
                <w:numId w:val="15"/>
              </w:numPr>
              <w:ind w:left="1014" w:hanging="283"/>
              <w:rPr>
                <w:sz w:val="22"/>
              </w:rPr>
            </w:pPr>
            <w:r w:rsidRPr="005B1B97">
              <w:rPr>
                <w:sz w:val="22"/>
              </w:rPr>
              <w:t xml:space="preserve">the consultation area should be clearly designated as an area for confidential consultations, distinct from the general public areas of the </w:t>
            </w:r>
            <w:proofErr w:type="gramStart"/>
            <w:r w:rsidRPr="005B1B97">
              <w:rPr>
                <w:sz w:val="22"/>
              </w:rPr>
              <w:t>pharmacy;</w:t>
            </w:r>
            <w:proofErr w:type="gramEnd"/>
          </w:p>
          <w:p w14:paraId="5786257C" w14:textId="77777777" w:rsidR="00D355FA" w:rsidRPr="00A201DA" w:rsidRDefault="00D355FA" w:rsidP="00494241">
            <w:pPr>
              <w:pStyle w:val="ListParagraph"/>
              <w:numPr>
                <w:ilvl w:val="2"/>
                <w:numId w:val="15"/>
              </w:numPr>
              <w:rPr>
                <w:sz w:val="22"/>
              </w:rPr>
            </w:pPr>
            <w:r>
              <w:rPr>
                <w:sz w:val="22"/>
              </w:rPr>
              <w:t>(</w:t>
            </w:r>
            <w:r w:rsidRPr="00A201DA">
              <w:rPr>
                <w:sz w:val="22"/>
              </w:rPr>
              <w:t>Do you have a 'Consultation Area/Room' sign in place</w:t>
            </w:r>
            <w:r>
              <w:rPr>
                <w:sz w:val="22"/>
              </w:rPr>
              <w:t>)</w:t>
            </w:r>
            <w:r w:rsidRPr="00A201DA">
              <w:rPr>
                <w:sz w:val="22"/>
              </w:rPr>
              <w:t>?</w:t>
            </w:r>
          </w:p>
          <w:p w14:paraId="6F78CB16" w14:textId="69C94FDA" w:rsidR="003A0E48" w:rsidRPr="009202C2" w:rsidRDefault="00D355FA" w:rsidP="00494241">
            <w:pPr>
              <w:pStyle w:val="ListParagraph"/>
              <w:numPr>
                <w:ilvl w:val="1"/>
                <w:numId w:val="15"/>
              </w:numPr>
              <w:rPr>
                <w:sz w:val="22"/>
              </w:rPr>
            </w:pPr>
            <w:r w:rsidRPr="00FC629B">
              <w:rPr>
                <w:sz w:val="22"/>
              </w:rPr>
              <w:lastRenderedPageBreak/>
              <w:t>ensures equal service provision for all patients or able to facilitate equal service provision for all patients through reasonable adjustment.</w:t>
            </w:r>
          </w:p>
          <w:p w14:paraId="6488F3BA" w14:textId="27324553" w:rsidR="003A0E48" w:rsidRDefault="003A0E48" w:rsidP="00494241">
            <w:pPr>
              <w:pStyle w:val="ListParagraph"/>
              <w:numPr>
                <w:ilvl w:val="0"/>
                <w:numId w:val="21"/>
              </w:numPr>
              <w:rPr>
                <w:sz w:val="22"/>
              </w:rPr>
            </w:pPr>
            <w:r>
              <w:rPr>
                <w:sz w:val="22"/>
              </w:rPr>
              <w:t>If you provide r</w:t>
            </w:r>
            <w:r w:rsidRPr="003A0E48">
              <w:rPr>
                <w:sz w:val="22"/>
              </w:rPr>
              <w:t xml:space="preserve">emote </w:t>
            </w:r>
            <w:r w:rsidR="00334075" w:rsidRPr="003A0E48">
              <w:rPr>
                <w:sz w:val="22"/>
              </w:rPr>
              <w:t>consultations,</w:t>
            </w:r>
            <w:r w:rsidR="009202C2">
              <w:rPr>
                <w:sz w:val="22"/>
              </w:rPr>
              <w:t xml:space="preserve"> they should meet</w:t>
            </w:r>
            <w:r w:rsidRPr="003A0E48">
              <w:rPr>
                <w:sz w:val="22"/>
              </w:rPr>
              <w:t xml:space="preserve"> the confidentiality requirements detailed above.</w:t>
            </w:r>
          </w:p>
          <w:p w14:paraId="5D5FB09D" w14:textId="7474C6C7" w:rsidR="00D355FA" w:rsidRPr="00AF0623" w:rsidRDefault="002019C4" w:rsidP="00494241">
            <w:pPr>
              <w:pStyle w:val="ListParagraph"/>
              <w:numPr>
                <w:ilvl w:val="0"/>
                <w:numId w:val="21"/>
              </w:numPr>
              <w:rPr>
                <w:sz w:val="22"/>
              </w:rPr>
            </w:pPr>
            <w:r>
              <w:rPr>
                <w:sz w:val="22"/>
              </w:rPr>
              <w:t xml:space="preserve">See also </w:t>
            </w:r>
            <w:hyperlink r:id="rId18" w:history="1">
              <w:r w:rsidRPr="002019C4">
                <w:rPr>
                  <w:rStyle w:val="Hyperlink"/>
                  <w:sz w:val="22"/>
                </w:rPr>
                <w:t>PSNI Premises Standards</w:t>
              </w:r>
            </w:hyperlink>
            <w:r>
              <w:rPr>
                <w:sz w:val="22"/>
              </w:rPr>
              <w:t xml:space="preserve"> </w:t>
            </w:r>
          </w:p>
        </w:tc>
      </w:tr>
    </w:tbl>
    <w:p w14:paraId="53311940" w14:textId="2161F778" w:rsidR="00C33382" w:rsidRDefault="00C33382"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1259D7" w14:paraId="404744DD" w14:textId="77777777" w:rsidTr="001259D7">
        <w:tc>
          <w:tcPr>
            <w:tcW w:w="9038" w:type="dxa"/>
          </w:tcPr>
          <w:p w14:paraId="125205CA" w14:textId="2AF43327" w:rsidR="001259D7" w:rsidRDefault="001259D7" w:rsidP="00494241">
            <w:pPr>
              <w:pStyle w:val="ListParagraph"/>
              <w:numPr>
                <w:ilvl w:val="0"/>
                <w:numId w:val="10"/>
              </w:numPr>
              <w:rPr>
                <w:b/>
                <w:bCs/>
                <w:sz w:val="22"/>
              </w:rPr>
            </w:pPr>
            <w:r w:rsidRPr="00866FF5">
              <w:rPr>
                <w:b/>
                <w:bCs/>
                <w:sz w:val="22"/>
              </w:rPr>
              <w:t>Practice Leaflet</w:t>
            </w:r>
          </w:p>
          <w:p w14:paraId="755B22D3" w14:textId="77777777" w:rsidR="00F57D2C" w:rsidRDefault="00F57D2C" w:rsidP="00494241">
            <w:pPr>
              <w:pStyle w:val="ListParagraph"/>
              <w:rPr>
                <w:b/>
                <w:bCs/>
                <w:sz w:val="22"/>
              </w:rPr>
            </w:pPr>
          </w:p>
          <w:p w14:paraId="3FA1A894" w14:textId="77777777" w:rsidR="00F57D2C" w:rsidRPr="00F57D2C" w:rsidRDefault="00F57D2C" w:rsidP="00494241">
            <w:pPr>
              <w:pStyle w:val="ListParagraph"/>
              <w:numPr>
                <w:ilvl w:val="0"/>
                <w:numId w:val="20"/>
              </w:numPr>
              <w:rPr>
                <w:sz w:val="22"/>
              </w:rPr>
            </w:pPr>
            <w:r w:rsidRPr="00F57D2C">
              <w:rPr>
                <w:sz w:val="22"/>
              </w:rPr>
              <w:t>Is your practice leaflet up-to-date and include the following?</w:t>
            </w:r>
          </w:p>
          <w:p w14:paraId="26A47A20" w14:textId="2D6EBC07" w:rsidR="00F57D2C" w:rsidRPr="00F57D2C" w:rsidRDefault="00F57D2C" w:rsidP="00494241">
            <w:pPr>
              <w:pStyle w:val="ListParagraph"/>
              <w:numPr>
                <w:ilvl w:val="1"/>
                <w:numId w:val="18"/>
              </w:numPr>
              <w:ind w:left="1440" w:hanging="426"/>
              <w:rPr>
                <w:sz w:val="22"/>
              </w:rPr>
            </w:pPr>
            <w:r w:rsidRPr="00F57D2C">
              <w:rPr>
                <w:sz w:val="22"/>
              </w:rPr>
              <w:t>The name, address, and telephone number of the pharmacy</w:t>
            </w:r>
          </w:p>
          <w:p w14:paraId="2268E6E6" w14:textId="305747C8" w:rsidR="00F57D2C" w:rsidRDefault="00F57D2C" w:rsidP="00494241">
            <w:pPr>
              <w:pStyle w:val="ListParagraph"/>
              <w:numPr>
                <w:ilvl w:val="1"/>
                <w:numId w:val="18"/>
              </w:numPr>
              <w:ind w:left="1440" w:hanging="426"/>
              <w:rPr>
                <w:sz w:val="22"/>
              </w:rPr>
            </w:pPr>
            <w:r w:rsidRPr="00867742">
              <w:rPr>
                <w:sz w:val="22"/>
              </w:rPr>
              <w:t>Opening hours</w:t>
            </w:r>
          </w:p>
          <w:p w14:paraId="0E810E04" w14:textId="324D3CFD" w:rsidR="00F57D2C" w:rsidRDefault="00F57D2C" w:rsidP="00494241">
            <w:pPr>
              <w:pStyle w:val="ListParagraph"/>
              <w:numPr>
                <w:ilvl w:val="1"/>
                <w:numId w:val="18"/>
              </w:numPr>
              <w:ind w:left="1440" w:hanging="426"/>
              <w:rPr>
                <w:sz w:val="22"/>
              </w:rPr>
            </w:pPr>
            <w:r w:rsidRPr="00867742">
              <w:rPr>
                <w:sz w:val="22"/>
              </w:rPr>
              <w:t>List of contracted pharmaceutical services</w:t>
            </w:r>
          </w:p>
          <w:p w14:paraId="08036DCC" w14:textId="4E5FA034" w:rsidR="00F57D2C" w:rsidRDefault="00F57D2C" w:rsidP="00494241">
            <w:pPr>
              <w:pStyle w:val="ListParagraph"/>
              <w:numPr>
                <w:ilvl w:val="1"/>
                <w:numId w:val="18"/>
              </w:numPr>
              <w:ind w:left="1440" w:hanging="426"/>
              <w:rPr>
                <w:sz w:val="22"/>
              </w:rPr>
            </w:pPr>
            <w:r w:rsidRPr="00867742">
              <w:rPr>
                <w:sz w:val="22"/>
              </w:rPr>
              <w:t>Provision of oxygen is a pharmaceutical service which should be included in the leaflet if listed on the pharmaceutical list</w:t>
            </w:r>
          </w:p>
          <w:p w14:paraId="0697E362" w14:textId="1680FEA1" w:rsidR="00F57D2C" w:rsidRDefault="00F57D2C" w:rsidP="00494241">
            <w:pPr>
              <w:pStyle w:val="ListParagraph"/>
              <w:numPr>
                <w:ilvl w:val="1"/>
                <w:numId w:val="18"/>
              </w:numPr>
              <w:ind w:left="1440" w:hanging="426"/>
              <w:rPr>
                <w:sz w:val="22"/>
              </w:rPr>
            </w:pPr>
            <w:r w:rsidRPr="00867742">
              <w:rPr>
                <w:sz w:val="22"/>
              </w:rPr>
              <w:t xml:space="preserve">Out of hours arrangements e.g. display of rota key, rota information on BSO website or in local press, details of NI direct website e.g. When this pharmacy is closed, please visit </w:t>
            </w:r>
            <w:hyperlink r:id="rId19" w:history="1">
              <w:r w:rsidR="002019C4" w:rsidRPr="0022669B">
                <w:rPr>
                  <w:rStyle w:val="Hyperlink"/>
                  <w:sz w:val="22"/>
                </w:rPr>
                <w:t>www.nidirect.gov.uk/choosewell</w:t>
              </w:r>
            </w:hyperlink>
            <w:r w:rsidR="002019C4">
              <w:rPr>
                <w:sz w:val="22"/>
              </w:rPr>
              <w:t xml:space="preserve"> </w:t>
            </w:r>
            <w:r w:rsidR="002019C4" w:rsidRPr="00867742">
              <w:rPr>
                <w:sz w:val="22"/>
              </w:rPr>
              <w:t>for</w:t>
            </w:r>
            <w:r w:rsidRPr="00867742">
              <w:rPr>
                <w:sz w:val="22"/>
              </w:rPr>
              <w:t xml:space="preserve"> details of local pharmacy rotas, Out of Hours GP </w:t>
            </w:r>
            <w:r w:rsidR="002019C4">
              <w:rPr>
                <w:sz w:val="22"/>
              </w:rPr>
              <w:t>s</w:t>
            </w:r>
            <w:r w:rsidRPr="00867742">
              <w:rPr>
                <w:sz w:val="22"/>
              </w:rPr>
              <w:t>ervices and other health services</w:t>
            </w:r>
          </w:p>
          <w:p w14:paraId="0BFAE9E4" w14:textId="36D55E33" w:rsidR="00F57D2C" w:rsidRPr="00F57D2C" w:rsidRDefault="00F57D2C" w:rsidP="00494241">
            <w:pPr>
              <w:pStyle w:val="ListParagraph"/>
              <w:numPr>
                <w:ilvl w:val="1"/>
                <w:numId w:val="18"/>
              </w:numPr>
              <w:ind w:left="1440" w:hanging="426"/>
              <w:rPr>
                <w:sz w:val="22"/>
              </w:rPr>
            </w:pPr>
            <w:r w:rsidRPr="00867742">
              <w:rPr>
                <w:sz w:val="22"/>
              </w:rPr>
              <w:t>Details of how a person can complain or comment on the pharmacy's pharmaceutical services e.g. If you have any comments, suggestions, or complaints, please speak to any member of our staff</w:t>
            </w:r>
          </w:p>
          <w:p w14:paraId="33EB87A7" w14:textId="2309FFD9" w:rsidR="00F57D2C" w:rsidRDefault="00F57D2C" w:rsidP="00494241">
            <w:pPr>
              <w:pStyle w:val="ListParagraph"/>
              <w:numPr>
                <w:ilvl w:val="0"/>
                <w:numId w:val="19"/>
              </w:numPr>
              <w:ind w:left="731" w:hanging="425"/>
              <w:rPr>
                <w:sz w:val="22"/>
              </w:rPr>
            </w:pPr>
            <w:r w:rsidRPr="00867742">
              <w:rPr>
                <w:sz w:val="22"/>
              </w:rPr>
              <w:t xml:space="preserve">Your leaflet should not contain any references not applicable to N. Ireland e.g. NHS. </w:t>
            </w:r>
          </w:p>
          <w:p w14:paraId="6DBFD181" w14:textId="77777777" w:rsidR="00F57D2C" w:rsidRDefault="00F57D2C" w:rsidP="00494241">
            <w:pPr>
              <w:pStyle w:val="ListParagraph"/>
              <w:numPr>
                <w:ilvl w:val="0"/>
                <w:numId w:val="19"/>
              </w:numPr>
              <w:ind w:left="731" w:hanging="425"/>
              <w:rPr>
                <w:sz w:val="22"/>
              </w:rPr>
            </w:pPr>
            <w:r w:rsidRPr="00867742">
              <w:rPr>
                <w:sz w:val="22"/>
              </w:rPr>
              <w:t>Is the practice leaflet on display in an easily accessible part of the pharmacy?</w:t>
            </w:r>
          </w:p>
          <w:p w14:paraId="72D538C6" w14:textId="039FDECF" w:rsidR="00F57D2C" w:rsidRDefault="00F57D2C" w:rsidP="00494241">
            <w:pPr>
              <w:pStyle w:val="ListParagraph"/>
              <w:numPr>
                <w:ilvl w:val="0"/>
                <w:numId w:val="19"/>
              </w:numPr>
              <w:ind w:left="731" w:hanging="425"/>
              <w:rPr>
                <w:sz w:val="22"/>
              </w:rPr>
            </w:pPr>
            <w:r w:rsidRPr="00867742">
              <w:rPr>
                <w:sz w:val="22"/>
              </w:rPr>
              <w:t xml:space="preserve">See </w:t>
            </w:r>
            <w:hyperlink r:id="rId20" w:history="1">
              <w:r w:rsidRPr="00F57D2C">
                <w:rPr>
                  <w:rStyle w:val="Hyperlink"/>
                  <w:sz w:val="22"/>
                </w:rPr>
                <w:t>CPNI practice leaflet template</w:t>
              </w:r>
            </w:hyperlink>
          </w:p>
          <w:p w14:paraId="5E7F3FDD" w14:textId="77777777" w:rsidR="00D02E56" w:rsidRDefault="00D02E56" w:rsidP="00D02E56">
            <w:pPr>
              <w:rPr>
                <w:sz w:val="22"/>
              </w:rPr>
            </w:pPr>
          </w:p>
          <w:p w14:paraId="46C16E8A" w14:textId="52C1EA7C" w:rsidR="00744719" w:rsidRDefault="00F57D2C" w:rsidP="00D02E56">
            <w:pPr>
              <w:rPr>
                <w:i/>
                <w:iCs/>
                <w:sz w:val="22"/>
              </w:rPr>
            </w:pPr>
            <w:r w:rsidRPr="00D02E56">
              <w:rPr>
                <w:i/>
                <w:iCs/>
                <w:sz w:val="22"/>
              </w:rPr>
              <w:t xml:space="preserve">Note. A copy of the pharmacy complaints SOP is required when returning annual declaration to your local HSCB </w:t>
            </w:r>
            <w:r w:rsidR="00744719" w:rsidRPr="00D02E56">
              <w:rPr>
                <w:i/>
                <w:iCs/>
                <w:sz w:val="22"/>
              </w:rPr>
              <w:t>office</w:t>
            </w:r>
          </w:p>
          <w:p w14:paraId="744D71C8" w14:textId="77777777" w:rsidR="00D02E56" w:rsidRPr="00D02E56" w:rsidRDefault="00D02E56" w:rsidP="00D02E56">
            <w:pPr>
              <w:rPr>
                <w:i/>
                <w:iCs/>
                <w:sz w:val="22"/>
              </w:rPr>
            </w:pPr>
          </w:p>
          <w:p w14:paraId="6F121F0D" w14:textId="77777777" w:rsidR="00D02E56" w:rsidRDefault="00744719" w:rsidP="00D02E56">
            <w:pPr>
              <w:pStyle w:val="ListParagraph"/>
              <w:numPr>
                <w:ilvl w:val="0"/>
                <w:numId w:val="19"/>
              </w:numPr>
              <w:ind w:left="731" w:hanging="425"/>
              <w:rPr>
                <w:sz w:val="22"/>
              </w:rPr>
            </w:pPr>
            <w:r w:rsidRPr="004515BF">
              <w:rPr>
                <w:sz w:val="22"/>
              </w:rPr>
              <w:t>Do you have at least 8 health promotion leaflets on display?</w:t>
            </w:r>
          </w:p>
          <w:p w14:paraId="10204016" w14:textId="558F21D7" w:rsidR="001259D7" w:rsidRPr="00D02E56" w:rsidRDefault="004515BF" w:rsidP="00D02E56">
            <w:pPr>
              <w:pStyle w:val="ListParagraph"/>
              <w:numPr>
                <w:ilvl w:val="0"/>
                <w:numId w:val="19"/>
              </w:numPr>
              <w:ind w:left="731" w:hanging="425"/>
              <w:rPr>
                <w:sz w:val="22"/>
              </w:rPr>
            </w:pPr>
            <w:r w:rsidRPr="00D02E56">
              <w:rPr>
                <w:sz w:val="22"/>
              </w:rPr>
              <w:t xml:space="preserve">For </w:t>
            </w:r>
            <w:r w:rsidR="000D7098" w:rsidRPr="00D02E56">
              <w:rPr>
                <w:sz w:val="22"/>
              </w:rPr>
              <w:t xml:space="preserve">additional leaflets see </w:t>
            </w:r>
            <w:hyperlink r:id="rId21" w:history="1">
              <w:r w:rsidR="000D7098" w:rsidRPr="00D02E56">
                <w:rPr>
                  <w:rStyle w:val="Hyperlink"/>
                  <w:sz w:val="22"/>
                </w:rPr>
                <w:t>PHA website</w:t>
              </w:r>
            </w:hyperlink>
          </w:p>
        </w:tc>
      </w:tr>
    </w:tbl>
    <w:p w14:paraId="465F8724" w14:textId="4BCEA239" w:rsidR="001259D7" w:rsidRDefault="001259D7" w:rsidP="00494241">
      <w:pPr>
        <w:spacing w:after="0" w:line="240" w:lineRule="auto"/>
        <w:rPr>
          <w:sz w:val="22"/>
        </w:rPr>
      </w:pPr>
    </w:p>
    <w:tbl>
      <w:tblPr>
        <w:tblStyle w:val="TableGrid"/>
        <w:tblW w:w="0" w:type="auto"/>
        <w:tblLook w:val="04A0" w:firstRow="1" w:lastRow="0" w:firstColumn="1" w:lastColumn="0" w:noHBand="0" w:noVBand="1"/>
      </w:tblPr>
      <w:tblGrid>
        <w:gridCol w:w="9038"/>
      </w:tblGrid>
      <w:tr w:rsidR="008D5BF2" w14:paraId="2F7B2BEC" w14:textId="77777777" w:rsidTr="008D5BF2">
        <w:tc>
          <w:tcPr>
            <w:tcW w:w="9038" w:type="dxa"/>
          </w:tcPr>
          <w:p w14:paraId="30836FFE" w14:textId="594FAA97" w:rsidR="008D5BF2" w:rsidRDefault="008D5BF2" w:rsidP="00494241">
            <w:pPr>
              <w:pStyle w:val="ListParagraph"/>
              <w:numPr>
                <w:ilvl w:val="0"/>
                <w:numId w:val="10"/>
              </w:numPr>
              <w:rPr>
                <w:b/>
                <w:bCs/>
                <w:sz w:val="22"/>
              </w:rPr>
            </w:pPr>
            <w:r w:rsidRPr="005A597A">
              <w:rPr>
                <w:b/>
                <w:bCs/>
                <w:sz w:val="22"/>
              </w:rPr>
              <w:t>Record Keeping</w:t>
            </w:r>
          </w:p>
          <w:p w14:paraId="60503666" w14:textId="77777777" w:rsidR="008D5BF2" w:rsidRPr="005A597A" w:rsidRDefault="008D5BF2" w:rsidP="00494241">
            <w:pPr>
              <w:pStyle w:val="ListParagraph"/>
              <w:rPr>
                <w:b/>
                <w:bCs/>
                <w:sz w:val="22"/>
              </w:rPr>
            </w:pPr>
          </w:p>
          <w:p w14:paraId="3D6C3386" w14:textId="77777777" w:rsidR="008D5BF2" w:rsidRDefault="008D5BF2" w:rsidP="00494241">
            <w:pPr>
              <w:pStyle w:val="ListParagraph"/>
              <w:numPr>
                <w:ilvl w:val="0"/>
                <w:numId w:val="22"/>
              </w:numPr>
              <w:rPr>
                <w:sz w:val="22"/>
              </w:rPr>
            </w:pPr>
            <w:r w:rsidRPr="006C44D2">
              <w:rPr>
                <w:sz w:val="22"/>
              </w:rPr>
              <w:t>What is the process used for keeping records of all HSC prescriptions dispensed in your pharmacy?</w:t>
            </w:r>
          </w:p>
          <w:p w14:paraId="7B0163C2" w14:textId="77777777" w:rsidR="008D5BF2" w:rsidRDefault="008D5BF2" w:rsidP="00494241">
            <w:pPr>
              <w:pStyle w:val="ListParagraph"/>
              <w:numPr>
                <w:ilvl w:val="0"/>
                <w:numId w:val="22"/>
              </w:numPr>
              <w:rPr>
                <w:sz w:val="22"/>
              </w:rPr>
            </w:pPr>
            <w:r w:rsidRPr="006C44D2">
              <w:rPr>
                <w:sz w:val="22"/>
              </w:rPr>
              <w:t xml:space="preserve">Do you know if your PMR back-up arrangements are secure? </w:t>
            </w:r>
          </w:p>
          <w:p w14:paraId="58FC600E" w14:textId="5C8F0A0D" w:rsidR="00E10978" w:rsidRDefault="00E10978" w:rsidP="00494241">
            <w:pPr>
              <w:pStyle w:val="ListParagraph"/>
              <w:numPr>
                <w:ilvl w:val="0"/>
                <w:numId w:val="22"/>
              </w:numPr>
              <w:rPr>
                <w:sz w:val="22"/>
              </w:rPr>
            </w:pPr>
            <w:r>
              <w:rPr>
                <w:sz w:val="22"/>
              </w:rPr>
              <w:t>Does your p</w:t>
            </w:r>
            <w:r w:rsidRPr="00E10978">
              <w:rPr>
                <w:sz w:val="22"/>
              </w:rPr>
              <w:t>harmacy maintain</w:t>
            </w:r>
            <w:r>
              <w:rPr>
                <w:sz w:val="22"/>
              </w:rPr>
              <w:t xml:space="preserve"> </w:t>
            </w:r>
            <w:r w:rsidRPr="00E10978">
              <w:rPr>
                <w:sz w:val="22"/>
              </w:rPr>
              <w:t>records relating to additional services</w:t>
            </w:r>
            <w:r>
              <w:rPr>
                <w:sz w:val="22"/>
              </w:rPr>
              <w:t>,</w:t>
            </w:r>
            <w:r w:rsidRPr="00E10978">
              <w:rPr>
                <w:sz w:val="22"/>
              </w:rPr>
              <w:t xml:space="preserve"> in line with service specifications</w:t>
            </w:r>
            <w:r>
              <w:rPr>
                <w:sz w:val="22"/>
              </w:rPr>
              <w:t>?</w:t>
            </w:r>
          </w:p>
          <w:p w14:paraId="7F5CFFA3" w14:textId="64FDD625" w:rsidR="008D5BF2" w:rsidRDefault="008D5BF2" w:rsidP="00494241">
            <w:pPr>
              <w:pStyle w:val="ListParagraph"/>
              <w:numPr>
                <w:ilvl w:val="0"/>
                <w:numId w:val="22"/>
              </w:numPr>
              <w:rPr>
                <w:sz w:val="22"/>
              </w:rPr>
            </w:pPr>
            <w:r w:rsidRPr="006C44D2">
              <w:rPr>
                <w:sz w:val="22"/>
              </w:rPr>
              <w:t xml:space="preserve">The </w:t>
            </w:r>
            <w:hyperlink r:id="rId22" w:history="1">
              <w:r w:rsidRPr="003A07F8">
                <w:rPr>
                  <w:rStyle w:val="Hyperlink"/>
                  <w:sz w:val="22"/>
                </w:rPr>
                <w:t>Department of Health</w:t>
              </w:r>
            </w:hyperlink>
            <w:r>
              <w:rPr>
                <w:sz w:val="22"/>
              </w:rPr>
              <w:t xml:space="preserve"> (section M) </w:t>
            </w:r>
            <w:r w:rsidRPr="006C44D2">
              <w:rPr>
                <w:sz w:val="22"/>
              </w:rPr>
              <w:t xml:space="preserve">outlines the requirements for retention and disposal of community pharmacy held records. </w:t>
            </w:r>
          </w:p>
          <w:p w14:paraId="2DC7FB4A" w14:textId="77777777" w:rsidR="008D5BF2" w:rsidRDefault="008D5BF2" w:rsidP="00494241">
            <w:pPr>
              <w:pStyle w:val="ListParagraph"/>
              <w:numPr>
                <w:ilvl w:val="1"/>
                <w:numId w:val="22"/>
              </w:numPr>
              <w:rPr>
                <w:sz w:val="22"/>
              </w:rPr>
            </w:pPr>
            <w:r w:rsidRPr="006C44D2">
              <w:rPr>
                <w:sz w:val="22"/>
              </w:rPr>
              <w:t xml:space="preserve">Patient medication records have a minimum retention period for: </w:t>
            </w:r>
          </w:p>
          <w:p w14:paraId="626A9FA3" w14:textId="2002E101" w:rsidR="008D5BF2" w:rsidRPr="00AF0623" w:rsidRDefault="008D5BF2" w:rsidP="00494241">
            <w:pPr>
              <w:pStyle w:val="ListParagraph"/>
              <w:numPr>
                <w:ilvl w:val="1"/>
                <w:numId w:val="22"/>
              </w:numPr>
              <w:rPr>
                <w:sz w:val="22"/>
              </w:rPr>
            </w:pPr>
            <w:r w:rsidRPr="006C44D2">
              <w:rPr>
                <w:sz w:val="22"/>
              </w:rPr>
              <w:t xml:space="preserve">Adults: six years after the conclusion of treatment.                                                                                                    Children and young people: until the patient’s 25th birthday or 26th if the young person </w:t>
            </w:r>
            <w:proofErr w:type="gramStart"/>
            <w:r w:rsidRPr="006C44D2">
              <w:rPr>
                <w:sz w:val="22"/>
              </w:rPr>
              <w:t>was</w:t>
            </w:r>
            <w:proofErr w:type="gramEnd"/>
            <w:r w:rsidRPr="006C44D2">
              <w:rPr>
                <w:sz w:val="22"/>
              </w:rPr>
              <w:t xml:space="preserve"> 17 at the conclusion of treatment or eight years after death.</w:t>
            </w:r>
          </w:p>
        </w:tc>
      </w:tr>
    </w:tbl>
    <w:p w14:paraId="5CFF4872" w14:textId="77777777" w:rsidR="00420126" w:rsidRDefault="00420126" w:rsidP="00494241">
      <w:pPr>
        <w:pStyle w:val="ListParagraph"/>
        <w:spacing w:after="0" w:line="240" w:lineRule="auto"/>
        <w:ind w:left="-426"/>
      </w:pPr>
    </w:p>
    <w:tbl>
      <w:tblPr>
        <w:tblStyle w:val="TableGrid"/>
        <w:tblW w:w="0" w:type="auto"/>
        <w:tblLook w:val="04A0" w:firstRow="1" w:lastRow="0" w:firstColumn="1" w:lastColumn="0" w:noHBand="0" w:noVBand="1"/>
      </w:tblPr>
      <w:tblGrid>
        <w:gridCol w:w="9038"/>
      </w:tblGrid>
      <w:tr w:rsidR="003B4C45" w14:paraId="6D84F5A9" w14:textId="77777777" w:rsidTr="74F92A2A">
        <w:tc>
          <w:tcPr>
            <w:tcW w:w="9038" w:type="dxa"/>
          </w:tcPr>
          <w:p w14:paraId="045BC8F7" w14:textId="77777777" w:rsidR="00AF7388" w:rsidRPr="00AF7388" w:rsidRDefault="00AF7388" w:rsidP="0013177E">
            <w:pPr>
              <w:pStyle w:val="ListParagraph"/>
              <w:numPr>
                <w:ilvl w:val="0"/>
                <w:numId w:val="10"/>
              </w:numPr>
              <w:rPr>
                <w:b/>
                <w:bCs/>
                <w:sz w:val="22"/>
                <w:szCs w:val="22"/>
              </w:rPr>
            </w:pPr>
            <w:r w:rsidRPr="00AF7388">
              <w:rPr>
                <w:b/>
                <w:bCs/>
                <w:sz w:val="22"/>
                <w:szCs w:val="22"/>
              </w:rPr>
              <w:t xml:space="preserve">Current Medicine Safety Issue – Valproate </w:t>
            </w:r>
          </w:p>
          <w:p w14:paraId="503955FD" w14:textId="77777777" w:rsidR="00AF7388" w:rsidRPr="00AF7388" w:rsidRDefault="00AF7388" w:rsidP="0013177E">
            <w:pPr>
              <w:pStyle w:val="ListParagraph"/>
              <w:rPr>
                <w:sz w:val="22"/>
                <w:szCs w:val="22"/>
              </w:rPr>
            </w:pPr>
          </w:p>
          <w:p w14:paraId="42A4B5D5" w14:textId="77777777" w:rsidR="00AF7388" w:rsidRPr="00AF7388" w:rsidRDefault="00AF7388" w:rsidP="0013177E">
            <w:pPr>
              <w:pStyle w:val="ListParagraph"/>
              <w:numPr>
                <w:ilvl w:val="0"/>
                <w:numId w:val="19"/>
              </w:numPr>
              <w:rPr>
                <w:sz w:val="22"/>
                <w:szCs w:val="22"/>
              </w:rPr>
            </w:pPr>
            <w:r w:rsidRPr="00AF7388">
              <w:rPr>
                <w:sz w:val="22"/>
                <w:szCs w:val="22"/>
              </w:rPr>
              <w:t xml:space="preserve">Valproate must no longer be used in any woman or girl able to have children unless she has a pregnancy prevention programme (PPP) in place, due to the risk of birth defects and developmental disorders. </w:t>
            </w:r>
          </w:p>
          <w:p w14:paraId="43E08DF0" w14:textId="77777777" w:rsidR="00AF7388" w:rsidRPr="00AF7388" w:rsidRDefault="00AF7388" w:rsidP="0013177E">
            <w:pPr>
              <w:pStyle w:val="ListParagraph"/>
              <w:numPr>
                <w:ilvl w:val="0"/>
                <w:numId w:val="19"/>
              </w:numPr>
              <w:rPr>
                <w:sz w:val="22"/>
                <w:szCs w:val="22"/>
              </w:rPr>
            </w:pPr>
            <w:r w:rsidRPr="00AF7388">
              <w:rPr>
                <w:sz w:val="22"/>
                <w:szCs w:val="22"/>
              </w:rPr>
              <w:lastRenderedPageBreak/>
              <w:t>When a valproate medicine is dispensed to a woman or girl of childbearing potential, pharmacists should</w:t>
            </w:r>
          </w:p>
          <w:p w14:paraId="18B1F6B3" w14:textId="77777777" w:rsidR="00AF7388" w:rsidRPr="00AF7388" w:rsidRDefault="00AF7388" w:rsidP="0013177E">
            <w:pPr>
              <w:pStyle w:val="ListParagraph"/>
              <w:numPr>
                <w:ilvl w:val="1"/>
                <w:numId w:val="19"/>
              </w:numPr>
              <w:rPr>
                <w:sz w:val="22"/>
                <w:szCs w:val="22"/>
              </w:rPr>
            </w:pPr>
            <w:r w:rsidRPr="00AF7388">
              <w:rPr>
                <w:sz w:val="22"/>
                <w:szCs w:val="22"/>
              </w:rPr>
              <w:t xml:space="preserve">Ensure the Patient Card is provided every time valproate is dispensed and they have received the Patient Guide. </w:t>
            </w:r>
          </w:p>
          <w:p w14:paraId="7E51E194" w14:textId="77777777" w:rsidR="00AF7388" w:rsidRPr="00AF7388" w:rsidRDefault="00AF7388" w:rsidP="0013177E">
            <w:pPr>
              <w:pStyle w:val="ListParagraph"/>
              <w:numPr>
                <w:ilvl w:val="1"/>
                <w:numId w:val="19"/>
              </w:numPr>
              <w:rPr>
                <w:sz w:val="22"/>
                <w:szCs w:val="22"/>
              </w:rPr>
            </w:pPr>
            <w:r w:rsidRPr="00AF7388">
              <w:rPr>
                <w:sz w:val="22"/>
                <w:szCs w:val="22"/>
              </w:rPr>
              <w:t xml:space="preserve">Dispense valproate in the original package. In situations where repackaging cannot be avoided always provide a copy of the package leaflet and add a sticker with the warning to the outer box. </w:t>
            </w:r>
          </w:p>
          <w:p w14:paraId="2647DF95" w14:textId="77777777" w:rsidR="00AF7388" w:rsidRPr="00AF7388" w:rsidRDefault="00AF7388" w:rsidP="0013177E">
            <w:pPr>
              <w:pStyle w:val="ListParagraph"/>
              <w:numPr>
                <w:ilvl w:val="1"/>
                <w:numId w:val="19"/>
              </w:numPr>
              <w:rPr>
                <w:sz w:val="22"/>
                <w:szCs w:val="22"/>
              </w:rPr>
            </w:pPr>
            <w:r w:rsidRPr="00AF7388">
              <w:rPr>
                <w:sz w:val="22"/>
                <w:szCs w:val="22"/>
              </w:rPr>
              <w:t xml:space="preserve">Remind patients of the risks in pregnancy, the need for highly effective contraception and annual specialist review. </w:t>
            </w:r>
          </w:p>
          <w:p w14:paraId="2E591180" w14:textId="77777777" w:rsidR="00AF7388" w:rsidRPr="00AF7388" w:rsidRDefault="00AF7388" w:rsidP="0013177E">
            <w:pPr>
              <w:pStyle w:val="ListParagraph"/>
              <w:numPr>
                <w:ilvl w:val="1"/>
                <w:numId w:val="19"/>
              </w:numPr>
              <w:rPr>
                <w:sz w:val="22"/>
                <w:szCs w:val="22"/>
              </w:rPr>
            </w:pPr>
            <w:r w:rsidRPr="00AF7388">
              <w:rPr>
                <w:sz w:val="22"/>
                <w:szCs w:val="22"/>
              </w:rPr>
              <w:t>Refer patient to GP if they are unaware of the risks associated and need for contraception whilst on this medication.</w:t>
            </w:r>
          </w:p>
          <w:p w14:paraId="2A012216" w14:textId="77777777" w:rsidR="00AF7388" w:rsidRPr="00AF7388" w:rsidRDefault="00AF7388" w:rsidP="0013177E">
            <w:pPr>
              <w:pStyle w:val="ListParagraph"/>
              <w:numPr>
                <w:ilvl w:val="0"/>
                <w:numId w:val="19"/>
              </w:numPr>
              <w:rPr>
                <w:sz w:val="22"/>
                <w:szCs w:val="22"/>
              </w:rPr>
            </w:pPr>
            <w:r w:rsidRPr="00AF7388">
              <w:rPr>
                <w:sz w:val="22"/>
                <w:szCs w:val="22"/>
              </w:rPr>
              <w:t>Has the pharmacy an SOP in place which outlines the specific requirements for dispensing valproate to women and girls?</w:t>
            </w:r>
          </w:p>
          <w:p w14:paraId="5DA39E72" w14:textId="5FCC0C87" w:rsidR="003B4C45" w:rsidRPr="00AF0623" w:rsidRDefault="0013177E" w:rsidP="00AF0623">
            <w:pPr>
              <w:pStyle w:val="ListParagraph"/>
              <w:numPr>
                <w:ilvl w:val="0"/>
                <w:numId w:val="19"/>
              </w:numPr>
              <w:rPr>
                <w:sz w:val="22"/>
                <w:szCs w:val="22"/>
              </w:rPr>
            </w:pPr>
            <w:r w:rsidRPr="74F92A2A">
              <w:rPr>
                <w:sz w:val="22"/>
                <w:szCs w:val="22"/>
              </w:rPr>
              <w:t xml:space="preserve">See previous CPNI correspondence </w:t>
            </w:r>
            <w:hyperlink r:id="rId23">
              <w:r w:rsidRPr="74F92A2A">
                <w:rPr>
                  <w:rStyle w:val="Hyperlink"/>
                  <w:sz w:val="22"/>
                  <w:szCs w:val="22"/>
                </w:rPr>
                <w:t>here</w:t>
              </w:r>
            </w:hyperlink>
            <w:r w:rsidR="00AF7388" w:rsidRPr="74F92A2A">
              <w:rPr>
                <w:sz w:val="22"/>
                <w:szCs w:val="22"/>
              </w:rPr>
              <w:t xml:space="preserve"> </w:t>
            </w:r>
          </w:p>
          <w:p w14:paraId="1828BA6F" w14:textId="2884BFF7" w:rsidR="003B4C45" w:rsidRPr="00AF0623" w:rsidRDefault="27F7A25B" w:rsidP="00AF0623">
            <w:pPr>
              <w:pStyle w:val="ListParagraph"/>
              <w:numPr>
                <w:ilvl w:val="0"/>
                <w:numId w:val="19"/>
              </w:numPr>
              <w:rPr>
                <w:sz w:val="22"/>
                <w:szCs w:val="22"/>
              </w:rPr>
            </w:pPr>
            <w:r w:rsidRPr="74F92A2A">
              <w:rPr>
                <w:sz w:val="22"/>
                <w:szCs w:val="22"/>
              </w:rPr>
              <w:t xml:space="preserve">Template SOPs are </w:t>
            </w:r>
            <w:r w:rsidR="001C5469" w:rsidRPr="74F92A2A">
              <w:rPr>
                <w:sz w:val="22"/>
                <w:szCs w:val="22"/>
              </w:rPr>
              <w:t>available</w:t>
            </w:r>
            <w:r w:rsidRPr="74F92A2A">
              <w:rPr>
                <w:sz w:val="22"/>
                <w:szCs w:val="22"/>
              </w:rPr>
              <w:t xml:space="preserve"> from </w:t>
            </w:r>
            <w:r w:rsidR="001C5469">
              <w:rPr>
                <w:sz w:val="22"/>
                <w:szCs w:val="22"/>
              </w:rPr>
              <w:t xml:space="preserve">NPA and </w:t>
            </w:r>
            <w:proofErr w:type="spellStart"/>
            <w:r w:rsidR="001C5469">
              <w:rPr>
                <w:sz w:val="22"/>
                <w:szCs w:val="22"/>
              </w:rPr>
              <w:t>Numark</w:t>
            </w:r>
            <w:proofErr w:type="spellEnd"/>
            <w:r w:rsidR="001C5469">
              <w:rPr>
                <w:sz w:val="22"/>
                <w:szCs w:val="22"/>
              </w:rPr>
              <w:t xml:space="preserve"> </w:t>
            </w:r>
          </w:p>
        </w:tc>
      </w:tr>
    </w:tbl>
    <w:p w14:paraId="051FEA41" w14:textId="77777777" w:rsidR="00274F8A" w:rsidRPr="00681ECB" w:rsidRDefault="00274F8A" w:rsidP="00681ECB">
      <w:pPr>
        <w:spacing w:after="0" w:line="240" w:lineRule="auto"/>
        <w:rPr>
          <w:sz w:val="22"/>
          <w:szCs w:val="22"/>
        </w:rPr>
      </w:pPr>
    </w:p>
    <w:tbl>
      <w:tblPr>
        <w:tblStyle w:val="TableGrid"/>
        <w:tblW w:w="9067" w:type="dxa"/>
        <w:tblLook w:val="04A0" w:firstRow="1" w:lastRow="0" w:firstColumn="1" w:lastColumn="0" w:noHBand="0" w:noVBand="1"/>
      </w:tblPr>
      <w:tblGrid>
        <w:gridCol w:w="9067"/>
      </w:tblGrid>
      <w:tr w:rsidR="009B5156" w14:paraId="051FEA92" w14:textId="77777777" w:rsidTr="00681ECB">
        <w:tc>
          <w:tcPr>
            <w:tcW w:w="9067" w:type="dxa"/>
          </w:tcPr>
          <w:p w14:paraId="6DAA2DF0" w14:textId="1B70B621" w:rsidR="009F53E3" w:rsidRPr="00A46FAD" w:rsidRDefault="00397F42" w:rsidP="00494241">
            <w:pPr>
              <w:rPr>
                <w:b/>
                <w:sz w:val="22"/>
              </w:rPr>
            </w:pPr>
            <w:r>
              <w:rPr>
                <w:b/>
                <w:sz w:val="22"/>
              </w:rPr>
              <w:t xml:space="preserve">CPNI Assurance Framework </w:t>
            </w:r>
          </w:p>
          <w:p w14:paraId="3F9E8CC9" w14:textId="61434B3C" w:rsidR="009F53E3" w:rsidRPr="009F53E3" w:rsidRDefault="00284855" w:rsidP="00494241">
            <w:pPr>
              <w:rPr>
                <w:bCs/>
                <w:sz w:val="22"/>
              </w:rPr>
            </w:pPr>
            <w:hyperlink r:id="rId24" w:history="1">
              <w:r w:rsidR="009F53E3" w:rsidRPr="009F53E3">
                <w:rPr>
                  <w:rStyle w:val="Hyperlink"/>
                  <w:bCs/>
                  <w:sz w:val="22"/>
                </w:rPr>
                <w:t>https://www.communitypharmacyni.co.uk/services/assurance-framework/</w:t>
              </w:r>
            </w:hyperlink>
            <w:r w:rsidR="009F53E3" w:rsidRPr="009F53E3">
              <w:rPr>
                <w:bCs/>
                <w:sz w:val="22"/>
              </w:rPr>
              <w:t xml:space="preserve"> </w:t>
            </w:r>
          </w:p>
          <w:p w14:paraId="0B845C9D" w14:textId="77777777" w:rsidR="00397F42" w:rsidRDefault="00397F42" w:rsidP="00494241">
            <w:pPr>
              <w:rPr>
                <w:b/>
                <w:sz w:val="22"/>
              </w:rPr>
            </w:pPr>
          </w:p>
          <w:p w14:paraId="051FEA5F" w14:textId="079ED5B8" w:rsidR="002E44E7" w:rsidRPr="00A0506E" w:rsidRDefault="00154064" w:rsidP="00494241">
            <w:pPr>
              <w:rPr>
                <w:sz w:val="22"/>
              </w:rPr>
            </w:pPr>
            <w:r>
              <w:rPr>
                <w:b/>
                <w:sz w:val="22"/>
              </w:rPr>
              <w:t>H</w:t>
            </w:r>
            <w:r w:rsidR="008724DE">
              <w:rPr>
                <w:b/>
                <w:sz w:val="22"/>
              </w:rPr>
              <w:t xml:space="preserve">SCB </w:t>
            </w:r>
            <w:r w:rsidR="002E44E7" w:rsidRPr="008724DE">
              <w:rPr>
                <w:b/>
                <w:sz w:val="22"/>
              </w:rPr>
              <w:t>Terms of Service, Pharmaceutical Service Regulations (NI) 1997</w:t>
            </w:r>
          </w:p>
          <w:p w14:paraId="051FEA60" w14:textId="76286B07" w:rsidR="002E44E7" w:rsidRPr="00A0506E" w:rsidRDefault="00284855" w:rsidP="00494241">
            <w:pPr>
              <w:rPr>
                <w:sz w:val="22"/>
              </w:rPr>
            </w:pPr>
            <w:hyperlink r:id="rId25" w:history="1">
              <w:r w:rsidR="002E44E7" w:rsidRPr="00A0506E">
                <w:rPr>
                  <w:rStyle w:val="Hyperlink"/>
                  <w:sz w:val="22"/>
                </w:rPr>
                <w:t>http://www.hscbusiness.hscni.net/services/2539.htm</w:t>
              </w:r>
            </w:hyperlink>
          </w:p>
          <w:p w14:paraId="051FEA61" w14:textId="77777777" w:rsidR="00573C89" w:rsidRDefault="00573C89" w:rsidP="00494241">
            <w:pPr>
              <w:tabs>
                <w:tab w:val="left" w:pos="2505"/>
              </w:tabs>
              <w:rPr>
                <w:b/>
                <w:sz w:val="22"/>
              </w:rPr>
            </w:pPr>
          </w:p>
          <w:p w14:paraId="051FEA62" w14:textId="77777777" w:rsidR="00573C89" w:rsidRPr="008724DE" w:rsidRDefault="00573C89" w:rsidP="00494241">
            <w:pPr>
              <w:rPr>
                <w:b/>
                <w:sz w:val="22"/>
              </w:rPr>
            </w:pPr>
            <w:r w:rsidRPr="008724DE">
              <w:rPr>
                <w:b/>
                <w:sz w:val="22"/>
              </w:rPr>
              <w:t xml:space="preserve">HSCB Assurance Framework documentation and guidance </w:t>
            </w:r>
          </w:p>
          <w:p w14:paraId="051FEA63" w14:textId="77777777" w:rsidR="00573C89" w:rsidRDefault="00284855" w:rsidP="00494241">
            <w:pPr>
              <w:tabs>
                <w:tab w:val="left" w:pos="2505"/>
              </w:tabs>
              <w:rPr>
                <w:rStyle w:val="Hyperlink"/>
                <w:sz w:val="22"/>
              </w:rPr>
            </w:pPr>
            <w:hyperlink r:id="rId26" w:history="1">
              <w:r w:rsidR="00573C89" w:rsidRPr="00F4536D">
                <w:rPr>
                  <w:rStyle w:val="Hyperlink"/>
                  <w:sz w:val="22"/>
                </w:rPr>
                <w:t>http://www.hscbusiness.hscni.net/services/2693.htm</w:t>
              </w:r>
            </w:hyperlink>
          </w:p>
          <w:p w14:paraId="051FEA64" w14:textId="77777777" w:rsidR="00D1714C" w:rsidRDefault="00D1714C" w:rsidP="00494241">
            <w:pPr>
              <w:tabs>
                <w:tab w:val="left" w:pos="2505"/>
              </w:tabs>
              <w:rPr>
                <w:b/>
                <w:sz w:val="22"/>
              </w:rPr>
            </w:pPr>
            <w:r>
              <w:rPr>
                <w:b/>
                <w:sz w:val="22"/>
              </w:rPr>
              <w:tab/>
            </w:r>
          </w:p>
          <w:p w14:paraId="051FEA6D" w14:textId="77777777" w:rsidR="00CA2393" w:rsidRPr="00154064" w:rsidRDefault="00154064" w:rsidP="00494241">
            <w:pPr>
              <w:rPr>
                <w:sz w:val="22"/>
              </w:rPr>
            </w:pPr>
            <w:r>
              <w:rPr>
                <w:b/>
                <w:sz w:val="22"/>
              </w:rPr>
              <w:t>Complaints Procedure -</w:t>
            </w:r>
            <w:r w:rsidR="00CA2393">
              <w:rPr>
                <w:b/>
                <w:sz w:val="22"/>
              </w:rPr>
              <w:t xml:space="preserve"> </w:t>
            </w:r>
            <w:r w:rsidR="00CA2393" w:rsidRPr="00154064">
              <w:rPr>
                <w:sz w:val="22"/>
              </w:rPr>
              <w:t xml:space="preserve">HSCB </w:t>
            </w:r>
            <w:r w:rsidR="00573C89" w:rsidRPr="00154064">
              <w:rPr>
                <w:sz w:val="22"/>
              </w:rPr>
              <w:t xml:space="preserve">complaints </w:t>
            </w:r>
            <w:r w:rsidR="00CA2393" w:rsidRPr="00154064">
              <w:rPr>
                <w:sz w:val="22"/>
              </w:rPr>
              <w:t>leaflet and poster</w:t>
            </w:r>
          </w:p>
          <w:p w14:paraId="051FEA6E" w14:textId="77777777" w:rsidR="00CA2393" w:rsidRPr="00CA2393" w:rsidRDefault="00284855" w:rsidP="00494241">
            <w:pPr>
              <w:rPr>
                <w:sz w:val="22"/>
              </w:rPr>
            </w:pPr>
            <w:hyperlink r:id="rId27" w:history="1">
              <w:r w:rsidR="00CA2393" w:rsidRPr="00CA2393">
                <w:rPr>
                  <w:rStyle w:val="Hyperlink"/>
                  <w:sz w:val="22"/>
                </w:rPr>
                <w:t>http://www.hscbusiness.hscni.net/services/2659.htm</w:t>
              </w:r>
            </w:hyperlink>
            <w:r w:rsidR="00CA2393" w:rsidRPr="00CA2393">
              <w:rPr>
                <w:sz w:val="22"/>
              </w:rPr>
              <w:t xml:space="preserve"> </w:t>
            </w:r>
          </w:p>
          <w:p w14:paraId="051FEA6F" w14:textId="77777777" w:rsidR="002E44E7" w:rsidRPr="00A0506E" w:rsidRDefault="002E44E7" w:rsidP="00494241">
            <w:pPr>
              <w:rPr>
                <w:sz w:val="22"/>
              </w:rPr>
            </w:pPr>
          </w:p>
          <w:p w14:paraId="051FEA70" w14:textId="77777777" w:rsidR="002E44E7" w:rsidRPr="008724DE" w:rsidRDefault="00573C89" w:rsidP="00494241">
            <w:pPr>
              <w:rPr>
                <w:b/>
                <w:sz w:val="22"/>
              </w:rPr>
            </w:pPr>
            <w:r>
              <w:rPr>
                <w:b/>
                <w:sz w:val="22"/>
              </w:rPr>
              <w:t xml:space="preserve">PSNI standards, </w:t>
            </w:r>
            <w:r w:rsidR="002E44E7" w:rsidRPr="008724DE">
              <w:rPr>
                <w:b/>
                <w:sz w:val="22"/>
              </w:rPr>
              <w:t>guidance and code of ethics</w:t>
            </w:r>
          </w:p>
          <w:p w14:paraId="051FEA71" w14:textId="77777777" w:rsidR="002E44E7" w:rsidRPr="00A0506E" w:rsidRDefault="00284855" w:rsidP="00494241">
            <w:pPr>
              <w:rPr>
                <w:sz w:val="22"/>
              </w:rPr>
            </w:pPr>
            <w:hyperlink r:id="rId28" w:history="1">
              <w:r w:rsidR="002E44E7" w:rsidRPr="00A0506E">
                <w:rPr>
                  <w:rStyle w:val="Hyperlink"/>
                  <w:sz w:val="22"/>
                </w:rPr>
                <w:t>http://www.psni.org.uk/publications/code-of-ethics-and-standards/</w:t>
              </w:r>
            </w:hyperlink>
          </w:p>
          <w:p w14:paraId="051FEA91" w14:textId="77777777" w:rsidR="00F46A75" w:rsidRPr="00132D4B" w:rsidRDefault="00F46A75" w:rsidP="00494241"/>
        </w:tc>
      </w:tr>
    </w:tbl>
    <w:p w14:paraId="3A3908AD" w14:textId="77777777" w:rsidR="004C35C3" w:rsidRDefault="004C35C3" w:rsidP="004C35C3">
      <w:pPr>
        <w:pStyle w:val="ListParagraph"/>
        <w:spacing w:after="0" w:line="240" w:lineRule="auto"/>
        <w:ind w:left="-426"/>
        <w:rPr>
          <w:sz w:val="22"/>
          <w:szCs w:val="22"/>
        </w:rPr>
      </w:pPr>
    </w:p>
    <w:p w14:paraId="50968707" w14:textId="6BE8726B" w:rsidR="004C35C3" w:rsidRPr="00C07C58" w:rsidRDefault="004C35C3" w:rsidP="00FE6C72">
      <w:pPr>
        <w:pStyle w:val="ListParagraph"/>
        <w:spacing w:after="0" w:line="240" w:lineRule="auto"/>
        <w:ind w:left="0"/>
        <w:rPr>
          <w:sz w:val="22"/>
          <w:szCs w:val="22"/>
        </w:rPr>
      </w:pPr>
      <w:r w:rsidRPr="00C07C58">
        <w:rPr>
          <w:sz w:val="22"/>
          <w:szCs w:val="22"/>
        </w:rPr>
        <w:t xml:space="preserve">CPNI can visit your pharmacy to provide practical support ranging from HSCB visit preparation to finalising and implementing action plans. If you feel you would benefit from a support visit to facilitate the process and assist you in receiving the HSCB letter of compliance with CPAF, please contact: Kerry Grimes, Governance Pharmacist </w:t>
      </w:r>
    </w:p>
    <w:p w14:paraId="39C70769" w14:textId="77777777" w:rsidR="004C35C3" w:rsidRPr="00C07C58" w:rsidRDefault="004C35C3" w:rsidP="00FE6C72">
      <w:pPr>
        <w:pStyle w:val="ListParagraph"/>
        <w:spacing w:after="0" w:line="240" w:lineRule="auto"/>
        <w:ind w:left="0"/>
        <w:rPr>
          <w:sz w:val="22"/>
          <w:szCs w:val="22"/>
        </w:rPr>
      </w:pPr>
      <w:r w:rsidRPr="00C07C58">
        <w:rPr>
          <w:sz w:val="22"/>
          <w:szCs w:val="22"/>
        </w:rPr>
        <w:t xml:space="preserve">Email: </w:t>
      </w:r>
      <w:hyperlink r:id="rId29" w:history="1">
        <w:r w:rsidRPr="00C07C58">
          <w:rPr>
            <w:rStyle w:val="Hyperlink"/>
            <w:sz w:val="22"/>
            <w:szCs w:val="22"/>
          </w:rPr>
          <w:t>kgrimes@communitypharmacyni.co.uk</w:t>
        </w:r>
      </w:hyperlink>
      <w:r w:rsidRPr="00C07C58">
        <w:rPr>
          <w:sz w:val="22"/>
          <w:szCs w:val="22"/>
        </w:rPr>
        <w:t xml:space="preserve"> </w:t>
      </w:r>
    </w:p>
    <w:p w14:paraId="357AF7D7" w14:textId="77777777" w:rsidR="00FE6C72" w:rsidRDefault="00FE6C72" w:rsidP="00FE6C72">
      <w:pPr>
        <w:spacing w:after="0" w:line="240" w:lineRule="auto"/>
        <w:ind w:right="-188"/>
        <w:rPr>
          <w:rFonts w:ascii="Arial" w:hAnsi="Arial" w:cs="Arial"/>
          <w:b/>
          <w:sz w:val="26"/>
          <w:szCs w:val="26"/>
        </w:rPr>
      </w:pPr>
    </w:p>
    <w:tbl>
      <w:tblPr>
        <w:tblW w:w="0" w:type="auto"/>
        <w:tblCellMar>
          <w:left w:w="0" w:type="dxa"/>
          <w:right w:w="0" w:type="dxa"/>
        </w:tblCellMar>
        <w:tblLook w:val="04A0" w:firstRow="1" w:lastRow="0" w:firstColumn="1" w:lastColumn="0" w:noHBand="0" w:noVBand="1"/>
      </w:tblPr>
      <w:tblGrid>
        <w:gridCol w:w="1888"/>
        <w:gridCol w:w="1691"/>
        <w:gridCol w:w="1836"/>
        <w:gridCol w:w="1818"/>
        <w:gridCol w:w="1795"/>
      </w:tblGrid>
      <w:tr w:rsidR="00FE6C72" w:rsidRPr="006A3E10" w14:paraId="3992D65F" w14:textId="77777777" w:rsidTr="00AC2E85">
        <w:tc>
          <w:tcPr>
            <w:tcW w:w="1133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2CA2C" w14:textId="77777777" w:rsidR="00FE6C72" w:rsidRPr="006A3E10" w:rsidRDefault="00FE6C72" w:rsidP="00AC2E85">
            <w:pPr>
              <w:spacing w:after="0" w:line="240" w:lineRule="auto"/>
              <w:rPr>
                <w:rFonts w:ascii="Calibri" w:eastAsia="Calibri" w:hAnsi="Calibri" w:cs="Calibri"/>
                <w:b/>
                <w:bCs/>
                <w:i/>
                <w:iCs/>
                <w:sz w:val="16"/>
                <w:szCs w:val="16"/>
                <w:lang w:eastAsia="en-GB"/>
              </w:rPr>
            </w:pPr>
            <w:r w:rsidRPr="006A3E10">
              <w:rPr>
                <w:rFonts w:ascii="Arial" w:eastAsia="Times New Roman" w:hAnsi="Arial" w:cs="Arial"/>
                <w:b/>
                <w:bCs/>
                <w:i/>
                <w:iCs/>
                <w:sz w:val="16"/>
                <w:szCs w:val="16"/>
                <w:lang w:eastAsia="en-GB"/>
              </w:rPr>
              <w:t xml:space="preserve">Contact Details for Local Integrated Care Offices:            </w:t>
            </w:r>
          </w:p>
        </w:tc>
      </w:tr>
      <w:tr w:rsidR="00FE6C72" w:rsidRPr="006A3E10" w14:paraId="20A5AD1B" w14:textId="77777777" w:rsidTr="00AC2E85">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6D2ED" w14:textId="77777777" w:rsidR="00FE6C72" w:rsidRPr="006A3E10" w:rsidRDefault="00FE6C72" w:rsidP="00AC2E85">
            <w:pPr>
              <w:spacing w:after="0" w:line="240" w:lineRule="auto"/>
              <w:rPr>
                <w:rFonts w:ascii="Calibri" w:eastAsia="Calibri" w:hAnsi="Calibri" w:cs="Calibri"/>
                <w:b/>
                <w:bCs/>
                <w:sz w:val="16"/>
                <w:szCs w:val="16"/>
                <w:lang w:eastAsia="en-GB"/>
              </w:rPr>
            </w:pPr>
            <w:r w:rsidRPr="006A3E10">
              <w:rPr>
                <w:rFonts w:ascii="Arial" w:eastAsia="Times New Roman" w:hAnsi="Arial" w:cs="Arial"/>
                <w:b/>
                <w:bCs/>
                <w:sz w:val="16"/>
                <w:szCs w:val="16"/>
                <w:lang w:eastAsia="en-GB"/>
              </w:rPr>
              <w:t>Belfast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F46B4D3" w14:textId="77777777" w:rsidR="00FE6C72" w:rsidRPr="006A3E10" w:rsidRDefault="00FE6C72" w:rsidP="00AC2E85">
            <w:pPr>
              <w:spacing w:after="0" w:line="240" w:lineRule="auto"/>
              <w:rPr>
                <w:rFonts w:ascii="Calibri" w:eastAsia="Calibri" w:hAnsi="Calibri" w:cs="Calibri"/>
                <w:b/>
                <w:bCs/>
                <w:sz w:val="16"/>
                <w:szCs w:val="16"/>
                <w:lang w:eastAsia="en-GB"/>
              </w:rPr>
            </w:pPr>
            <w:proofErr w:type="gramStart"/>
            <w:r w:rsidRPr="006A3E10">
              <w:rPr>
                <w:rFonts w:ascii="Arial" w:eastAsia="Times New Roman" w:hAnsi="Arial" w:cs="Arial"/>
                <w:b/>
                <w:bCs/>
                <w:sz w:val="16"/>
                <w:szCs w:val="16"/>
                <w:lang w:eastAsia="en-GB"/>
              </w:rPr>
              <w:t>South Eastern</w:t>
            </w:r>
            <w:proofErr w:type="gram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693DD9E" w14:textId="77777777" w:rsidR="00FE6C72" w:rsidRPr="006A3E10" w:rsidRDefault="00FE6C72" w:rsidP="00AC2E85">
            <w:pPr>
              <w:spacing w:after="0" w:line="240" w:lineRule="auto"/>
              <w:rPr>
                <w:rFonts w:ascii="Calibri" w:eastAsia="Calibri" w:hAnsi="Calibri" w:cs="Calibri"/>
                <w:b/>
                <w:bCs/>
                <w:sz w:val="16"/>
                <w:szCs w:val="16"/>
                <w:lang w:eastAsia="en-GB"/>
              </w:rPr>
            </w:pPr>
            <w:r w:rsidRPr="006A3E10">
              <w:rPr>
                <w:rFonts w:ascii="Arial" w:eastAsia="Times New Roman" w:hAnsi="Arial" w:cs="Arial"/>
                <w:b/>
                <w:bCs/>
                <w:sz w:val="16"/>
                <w:szCs w:val="16"/>
                <w:lang w:eastAsia="en-GB"/>
              </w:rPr>
              <w:t>Southern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1A9BD81" w14:textId="77777777" w:rsidR="00FE6C72" w:rsidRPr="006A3E10" w:rsidRDefault="00FE6C72" w:rsidP="00AC2E85">
            <w:pPr>
              <w:spacing w:after="0" w:line="240" w:lineRule="auto"/>
              <w:rPr>
                <w:rFonts w:ascii="Calibri" w:eastAsia="Calibri" w:hAnsi="Calibri" w:cs="Calibri"/>
                <w:b/>
                <w:bCs/>
                <w:sz w:val="16"/>
                <w:szCs w:val="16"/>
                <w:lang w:eastAsia="en-GB"/>
              </w:rPr>
            </w:pPr>
            <w:r w:rsidRPr="006A3E10">
              <w:rPr>
                <w:rFonts w:ascii="Arial" w:eastAsia="Times New Roman" w:hAnsi="Arial" w:cs="Arial"/>
                <w:b/>
                <w:bCs/>
                <w:sz w:val="16"/>
                <w:szCs w:val="16"/>
                <w:lang w:eastAsia="en-GB"/>
              </w:rPr>
              <w:t>Northern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7D7E62A" w14:textId="77777777" w:rsidR="00FE6C72" w:rsidRPr="006A3E10" w:rsidRDefault="00FE6C72" w:rsidP="00AC2E85">
            <w:pPr>
              <w:spacing w:after="0" w:line="240" w:lineRule="auto"/>
              <w:rPr>
                <w:rFonts w:ascii="Calibri" w:eastAsia="Calibri" w:hAnsi="Calibri" w:cs="Calibri"/>
                <w:b/>
                <w:bCs/>
                <w:sz w:val="16"/>
                <w:szCs w:val="16"/>
                <w:lang w:eastAsia="en-GB"/>
              </w:rPr>
            </w:pPr>
            <w:r w:rsidRPr="006A3E10">
              <w:rPr>
                <w:rFonts w:ascii="Arial" w:eastAsia="Times New Roman" w:hAnsi="Arial" w:cs="Arial"/>
                <w:b/>
                <w:bCs/>
                <w:sz w:val="16"/>
                <w:szCs w:val="16"/>
                <w:lang w:eastAsia="en-GB"/>
              </w:rPr>
              <w:t>Western</w:t>
            </w:r>
          </w:p>
        </w:tc>
      </w:tr>
      <w:tr w:rsidR="00FE6C72" w:rsidRPr="006A3E10" w14:paraId="20B15753" w14:textId="77777777" w:rsidTr="00AC2E85">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EA21A"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12-22 Linenhall Street</w:t>
            </w:r>
          </w:p>
          <w:p w14:paraId="73CD893F" w14:textId="77777777" w:rsidR="00FE6C72" w:rsidRPr="006A3E10" w:rsidRDefault="00FE6C72" w:rsidP="00AC2E85">
            <w:pPr>
              <w:spacing w:after="0" w:line="240" w:lineRule="auto"/>
              <w:rPr>
                <w:rFonts w:ascii="Arial" w:eastAsia="Times New Roman" w:hAnsi="Arial" w:cs="Arial"/>
                <w:sz w:val="16"/>
                <w:szCs w:val="16"/>
                <w:lang w:eastAsia="en-GB"/>
              </w:rPr>
            </w:pPr>
            <w:r w:rsidRPr="006A3E10">
              <w:rPr>
                <w:rFonts w:ascii="Arial" w:eastAsia="Times New Roman" w:hAnsi="Arial" w:cs="Arial"/>
                <w:sz w:val="16"/>
                <w:szCs w:val="16"/>
                <w:lang w:eastAsia="en-GB"/>
              </w:rPr>
              <w:t xml:space="preserve">Belfast </w:t>
            </w:r>
          </w:p>
          <w:p w14:paraId="2F1732DE"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BT2 8BS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8074797"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12-22 Linenhall Street</w:t>
            </w:r>
          </w:p>
          <w:p w14:paraId="3A5236A2" w14:textId="77777777" w:rsidR="00FE6C72" w:rsidRPr="006A3E10" w:rsidRDefault="00FE6C72" w:rsidP="00AC2E85">
            <w:pPr>
              <w:spacing w:after="0" w:line="240" w:lineRule="auto"/>
              <w:rPr>
                <w:rFonts w:ascii="Arial" w:eastAsia="Times New Roman" w:hAnsi="Arial" w:cs="Arial"/>
                <w:sz w:val="16"/>
                <w:szCs w:val="16"/>
                <w:lang w:eastAsia="en-GB"/>
              </w:rPr>
            </w:pPr>
            <w:r w:rsidRPr="006A3E10">
              <w:rPr>
                <w:rFonts w:ascii="Arial" w:eastAsia="Times New Roman" w:hAnsi="Arial" w:cs="Arial"/>
                <w:sz w:val="16"/>
                <w:szCs w:val="16"/>
                <w:lang w:eastAsia="en-GB"/>
              </w:rPr>
              <w:t xml:space="preserve">Belfast </w:t>
            </w:r>
          </w:p>
          <w:p w14:paraId="7F06C954"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BT2 8BS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2668B9C"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Tower Hill</w:t>
            </w:r>
            <w:r w:rsidRPr="006A3E10">
              <w:rPr>
                <w:rFonts w:ascii="Arial" w:eastAsia="Times New Roman" w:hAnsi="Arial" w:cs="Arial"/>
                <w:sz w:val="16"/>
                <w:szCs w:val="16"/>
                <w:lang w:eastAsia="en-GB"/>
              </w:rPr>
              <w:br/>
              <w:t xml:space="preserve">Armagh. </w:t>
            </w:r>
            <w:r w:rsidRPr="006A3E10">
              <w:rPr>
                <w:rFonts w:ascii="Arial" w:eastAsia="Times New Roman" w:hAnsi="Arial" w:cs="Arial"/>
                <w:sz w:val="16"/>
                <w:szCs w:val="16"/>
                <w:lang w:eastAsia="en-GB"/>
              </w:rPr>
              <w:br/>
              <w:t>BT61 9DR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306AF51"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 xml:space="preserve">County Hall </w:t>
            </w:r>
            <w:r w:rsidRPr="006A3E10">
              <w:rPr>
                <w:rFonts w:ascii="Arial" w:eastAsia="Times New Roman" w:hAnsi="Arial" w:cs="Arial"/>
                <w:sz w:val="16"/>
                <w:szCs w:val="16"/>
                <w:lang w:eastAsia="en-GB"/>
              </w:rPr>
              <w:br/>
              <w:t>182 Galgorm Road</w:t>
            </w:r>
            <w:r w:rsidRPr="006A3E10">
              <w:rPr>
                <w:rFonts w:ascii="Arial" w:eastAsia="Times New Roman" w:hAnsi="Arial" w:cs="Arial"/>
                <w:sz w:val="16"/>
                <w:szCs w:val="16"/>
                <w:lang w:eastAsia="en-GB"/>
              </w:rPr>
              <w:br/>
              <w:t xml:space="preserve">Ballymena </w:t>
            </w:r>
          </w:p>
          <w:p w14:paraId="6280B9D9"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BT42 1QB</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F66AABF"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Gransha Park House</w:t>
            </w:r>
            <w:r w:rsidRPr="006A3E10">
              <w:rPr>
                <w:rFonts w:ascii="Arial" w:eastAsia="Times New Roman" w:hAnsi="Arial" w:cs="Arial"/>
                <w:sz w:val="16"/>
                <w:szCs w:val="16"/>
                <w:lang w:eastAsia="en-GB"/>
              </w:rPr>
              <w:br/>
              <w:t>15 Gransha Park Clooney Road</w:t>
            </w:r>
            <w:r w:rsidRPr="006A3E10">
              <w:rPr>
                <w:rFonts w:ascii="Arial" w:eastAsia="Times New Roman" w:hAnsi="Arial" w:cs="Arial"/>
                <w:sz w:val="16"/>
                <w:szCs w:val="16"/>
                <w:lang w:eastAsia="en-GB"/>
              </w:rPr>
              <w:br/>
              <w:t>Londonderry BT47 6FN</w:t>
            </w:r>
          </w:p>
        </w:tc>
      </w:tr>
      <w:tr w:rsidR="00FE6C72" w:rsidRPr="006A3E10" w14:paraId="3694F0A5" w14:textId="77777777" w:rsidTr="00AC2E85">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FE165"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Tel: 028 9536 3926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26BC27"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Tel: 028 9536 3926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A0D038E"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Tel: 028 9536 2104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04E1AD4"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Tel: 028 9536 2812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F68125A" w14:textId="77777777" w:rsidR="00FE6C72" w:rsidRPr="006A3E10" w:rsidRDefault="00FE6C72" w:rsidP="00AC2E85">
            <w:pPr>
              <w:spacing w:after="0" w:line="240" w:lineRule="auto"/>
              <w:rPr>
                <w:rFonts w:ascii="Calibri" w:eastAsia="Calibri" w:hAnsi="Calibri" w:cs="Calibri"/>
                <w:sz w:val="16"/>
                <w:szCs w:val="16"/>
                <w:lang w:eastAsia="en-GB"/>
              </w:rPr>
            </w:pPr>
            <w:r w:rsidRPr="006A3E10">
              <w:rPr>
                <w:rFonts w:ascii="Arial" w:eastAsia="Times New Roman" w:hAnsi="Arial" w:cs="Arial"/>
                <w:sz w:val="16"/>
                <w:szCs w:val="16"/>
                <w:lang w:eastAsia="en-GB"/>
              </w:rPr>
              <w:t>Tel: 028 9536 1082</w:t>
            </w:r>
          </w:p>
        </w:tc>
      </w:tr>
      <w:tr w:rsidR="00FE6C72" w:rsidRPr="006A3E10" w14:paraId="16AFF099" w14:textId="77777777" w:rsidTr="00AC2E85">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BDA4" w14:textId="77777777" w:rsidR="00FE6C72" w:rsidRPr="006A3E10" w:rsidRDefault="00284855" w:rsidP="00AC2E85">
            <w:pPr>
              <w:spacing w:after="0" w:line="240" w:lineRule="auto"/>
              <w:rPr>
                <w:rFonts w:ascii="Calibri" w:eastAsia="Calibri" w:hAnsi="Calibri" w:cs="Calibri"/>
                <w:color w:val="000000"/>
                <w:sz w:val="16"/>
                <w:szCs w:val="16"/>
              </w:rPr>
            </w:pPr>
            <w:hyperlink r:id="rId30" w:history="1">
              <w:r w:rsidR="00FE6C72" w:rsidRPr="006A3E10">
                <w:rPr>
                  <w:rFonts w:ascii="Arial" w:eastAsia="Times New Roman" w:hAnsi="Arial" w:cs="Arial"/>
                  <w:color w:val="0563C1"/>
                  <w:sz w:val="16"/>
                  <w:szCs w:val="16"/>
                  <w:u w:val="single"/>
                  <w:lang w:eastAsia="en-GB"/>
                </w:rPr>
                <w:t>pharmacyservicesbelfast@hscni.net</w:t>
              </w:r>
            </w:hyperlink>
            <w:r w:rsidR="00FE6C72" w:rsidRPr="006A3E10">
              <w:rPr>
                <w:rFonts w:ascii="Arial" w:eastAsia="Times New Roman" w:hAnsi="Arial" w:cs="Arial"/>
                <w:color w:val="000000"/>
                <w:sz w:val="16"/>
                <w:szCs w:val="16"/>
                <w:lang w:eastAsia="en-GB"/>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AD7EBEE" w14:textId="77777777" w:rsidR="00FE6C72" w:rsidRPr="006A3E10" w:rsidRDefault="00284855" w:rsidP="00AC2E85">
            <w:pPr>
              <w:spacing w:after="0" w:line="240" w:lineRule="auto"/>
              <w:rPr>
                <w:rFonts w:ascii="Calibri" w:eastAsia="Calibri" w:hAnsi="Calibri" w:cs="Calibri"/>
                <w:color w:val="000000"/>
                <w:sz w:val="16"/>
                <w:szCs w:val="16"/>
              </w:rPr>
            </w:pPr>
            <w:hyperlink r:id="rId31" w:history="1">
              <w:r w:rsidR="00FE6C72" w:rsidRPr="006A3E10">
                <w:rPr>
                  <w:rFonts w:ascii="Arial" w:eastAsia="Times New Roman" w:hAnsi="Arial" w:cs="Arial"/>
                  <w:color w:val="0563C1"/>
                  <w:sz w:val="16"/>
                  <w:szCs w:val="16"/>
                  <w:u w:val="single"/>
                  <w:lang w:eastAsia="en-GB"/>
                </w:rPr>
                <w:t>pharmacyservicesse@hscni.net</w:t>
              </w:r>
            </w:hyperlink>
            <w:r w:rsidR="00FE6C72" w:rsidRPr="006A3E10">
              <w:rPr>
                <w:rFonts w:ascii="Arial" w:eastAsia="Times New Roman" w:hAnsi="Arial" w:cs="Arial"/>
                <w:color w:val="000000"/>
                <w:sz w:val="16"/>
                <w:szCs w:val="16"/>
                <w:lang w:eastAsia="en-GB"/>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88301DE" w14:textId="77777777" w:rsidR="00FE6C72" w:rsidRPr="006A3E10" w:rsidRDefault="00284855" w:rsidP="00AC2E85">
            <w:pPr>
              <w:spacing w:after="0" w:line="240" w:lineRule="auto"/>
              <w:rPr>
                <w:rFonts w:ascii="Calibri" w:eastAsia="Calibri" w:hAnsi="Calibri" w:cs="Calibri"/>
                <w:color w:val="000000"/>
                <w:sz w:val="16"/>
                <w:szCs w:val="16"/>
              </w:rPr>
            </w:pPr>
            <w:hyperlink r:id="rId32" w:history="1">
              <w:r w:rsidR="00FE6C72" w:rsidRPr="006A3E10">
                <w:rPr>
                  <w:rFonts w:ascii="Arial" w:eastAsia="Times New Roman" w:hAnsi="Arial" w:cs="Arial"/>
                  <w:color w:val="0563C1"/>
                  <w:sz w:val="16"/>
                  <w:szCs w:val="16"/>
                  <w:u w:val="single"/>
                  <w:lang w:eastAsia="en-GB"/>
                </w:rPr>
                <w:t>pharmacyservicessouth@hscni.net</w:t>
              </w:r>
            </w:hyperlink>
            <w:r w:rsidR="00FE6C72" w:rsidRPr="006A3E10">
              <w:rPr>
                <w:rFonts w:ascii="Arial" w:eastAsia="Times New Roman" w:hAnsi="Arial" w:cs="Arial"/>
                <w:color w:val="000000"/>
                <w:sz w:val="16"/>
                <w:szCs w:val="16"/>
                <w:lang w:eastAsia="en-GB"/>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4EB9DF4" w14:textId="77777777" w:rsidR="00FE6C72" w:rsidRPr="006A3E10" w:rsidRDefault="00284855" w:rsidP="00AC2E85">
            <w:pPr>
              <w:spacing w:after="0" w:line="240" w:lineRule="auto"/>
              <w:rPr>
                <w:rFonts w:ascii="Calibri" w:eastAsia="Calibri" w:hAnsi="Calibri" w:cs="Calibri"/>
                <w:color w:val="000000"/>
                <w:sz w:val="16"/>
                <w:szCs w:val="16"/>
              </w:rPr>
            </w:pPr>
            <w:hyperlink r:id="rId33" w:history="1">
              <w:r w:rsidR="00FE6C72" w:rsidRPr="006A3E10">
                <w:rPr>
                  <w:rFonts w:ascii="Arial" w:eastAsia="Times New Roman" w:hAnsi="Arial" w:cs="Arial"/>
                  <w:color w:val="0563C1"/>
                  <w:sz w:val="16"/>
                  <w:szCs w:val="16"/>
                  <w:u w:val="single"/>
                  <w:lang w:eastAsia="en-GB"/>
                </w:rPr>
                <w:t>pharmacyservicesnorth@hscni.net</w:t>
              </w:r>
            </w:hyperlink>
            <w:r w:rsidR="00FE6C72" w:rsidRPr="006A3E10">
              <w:rPr>
                <w:rFonts w:ascii="Arial" w:eastAsia="Times New Roman" w:hAnsi="Arial" w:cs="Arial"/>
                <w:color w:val="000000"/>
                <w:sz w:val="16"/>
                <w:szCs w:val="16"/>
                <w:lang w:eastAsia="en-GB"/>
              </w:rPr>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E1780AA" w14:textId="77777777" w:rsidR="00FE6C72" w:rsidRPr="006A3E10" w:rsidRDefault="00284855" w:rsidP="00AC2E85">
            <w:pPr>
              <w:spacing w:after="0" w:line="240" w:lineRule="auto"/>
              <w:rPr>
                <w:rFonts w:ascii="Calibri" w:eastAsia="Calibri" w:hAnsi="Calibri" w:cs="Calibri"/>
                <w:color w:val="000000"/>
                <w:sz w:val="16"/>
                <w:szCs w:val="16"/>
              </w:rPr>
            </w:pPr>
            <w:hyperlink r:id="rId34" w:history="1">
              <w:r w:rsidR="00FE6C72" w:rsidRPr="006A3E10">
                <w:rPr>
                  <w:rFonts w:ascii="Arial" w:eastAsia="Times New Roman" w:hAnsi="Arial" w:cs="Arial"/>
                  <w:color w:val="0563C1"/>
                  <w:sz w:val="16"/>
                  <w:szCs w:val="16"/>
                  <w:u w:val="single"/>
                  <w:lang w:eastAsia="en-GB"/>
                </w:rPr>
                <w:t>pharmacyserviceswest@hscni.net</w:t>
              </w:r>
            </w:hyperlink>
            <w:r w:rsidR="00FE6C72" w:rsidRPr="006A3E10">
              <w:rPr>
                <w:rFonts w:ascii="Arial" w:eastAsia="Times New Roman" w:hAnsi="Arial" w:cs="Arial"/>
                <w:color w:val="000000"/>
                <w:sz w:val="16"/>
                <w:szCs w:val="16"/>
                <w:lang w:eastAsia="en-GB"/>
              </w:rPr>
              <w:t xml:space="preserve"> </w:t>
            </w:r>
          </w:p>
        </w:tc>
      </w:tr>
    </w:tbl>
    <w:p w14:paraId="768DAC1E" w14:textId="77777777" w:rsidR="00FE6C72" w:rsidRPr="00681ECB" w:rsidRDefault="00FE6C72" w:rsidP="00681ECB">
      <w:pPr>
        <w:tabs>
          <w:tab w:val="left" w:pos="8175"/>
        </w:tabs>
        <w:spacing w:after="0" w:line="240" w:lineRule="auto"/>
        <w:rPr>
          <w:i/>
          <w:iCs/>
        </w:rPr>
      </w:pPr>
    </w:p>
    <w:sectPr w:rsidR="00FE6C72" w:rsidRPr="00681ECB" w:rsidSect="007C6F9A">
      <w:footerReference w:type="default" r:id="rId35"/>
      <w:pgSz w:w="11906" w:h="16838"/>
      <w:pgMar w:top="1418" w:right="1440" w:bottom="1440" w:left="1418"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09FB" w14:textId="77777777" w:rsidR="00284855" w:rsidRDefault="00284855" w:rsidP="00810A77">
      <w:pPr>
        <w:spacing w:after="0" w:line="240" w:lineRule="auto"/>
      </w:pPr>
      <w:r>
        <w:separator/>
      </w:r>
    </w:p>
  </w:endnote>
  <w:endnote w:type="continuationSeparator" w:id="0">
    <w:p w14:paraId="006A92EA" w14:textId="77777777" w:rsidR="00284855" w:rsidRDefault="00284855" w:rsidP="008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EAB4" w14:textId="71DEC79B" w:rsidR="007311FB" w:rsidRDefault="007E425B" w:rsidP="00DF1345">
    <w:pPr>
      <w:pStyle w:val="Footer"/>
      <w:jc w:val="center"/>
    </w:pPr>
    <w:r w:rsidRPr="007E425B">
      <w:rPr>
        <w:noProof/>
        <w:lang w:eastAsia="en-GB"/>
      </w:rPr>
      <w:drawing>
        <wp:inline distT="0" distB="0" distL="0" distR="0" wp14:anchorId="051FEAB8" wp14:editId="051FEAB9">
          <wp:extent cx="914400" cy="392430"/>
          <wp:effectExtent l="0" t="0" r="0" b="7620"/>
          <wp:docPr id="15" name="Picture 15" descr="C:\Users\kerryg\AppData\Local\Microsoft\Windows\Temporary Internet Files\Content.Outlook\PLLA1K1E\Your Community Pharmacy Logo CP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g\AppData\Local\Microsoft\Windows\Temporary Internet Files\Content.Outlook\PLLA1K1E\Your Community Pharmacy Logo CPN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197" cy="395347"/>
                  </a:xfrm>
                  <a:prstGeom prst="rect">
                    <a:avLst/>
                  </a:prstGeom>
                  <a:noFill/>
                  <a:ln>
                    <a:noFill/>
                  </a:ln>
                </pic:spPr>
              </pic:pic>
            </a:graphicData>
          </a:graphic>
        </wp:inline>
      </w:drawing>
    </w:r>
    <w:r w:rsidR="00DF1345">
      <w:t xml:space="preserve">                </w:t>
    </w:r>
    <w:r w:rsidR="00DF1345" w:rsidRPr="000713C5">
      <w:rPr>
        <w:b/>
        <w:noProof/>
        <w:color w:val="FF0000"/>
        <w:lang w:eastAsia="en-GB"/>
      </w:rPr>
      <w:drawing>
        <wp:inline distT="0" distB="0" distL="0" distR="0" wp14:anchorId="051FEABA" wp14:editId="051FEABB">
          <wp:extent cx="1028700" cy="314325"/>
          <wp:effectExtent l="0" t="0" r="0" b="9525"/>
          <wp:docPr id="16" name="Picture 16" descr="cid:6AE04B7A-9965-49F7-8831-2042BF49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6AE04B7A-9965-49F7-8831-2042BF49CF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a:ln>
                    <a:noFill/>
                  </a:ln>
                </pic:spPr>
              </pic:pic>
            </a:graphicData>
          </a:graphic>
        </wp:inline>
      </w:drawing>
    </w:r>
    <w:r w:rsidR="00DF1345" w:rsidRPr="000713C5">
      <w:rPr>
        <w:color w:val="FF0000"/>
      </w:rPr>
      <w:t xml:space="preserve">    </w:t>
    </w:r>
    <w:r w:rsidR="00DF1345" w:rsidRPr="000713C5">
      <w:rPr>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ACE5" w14:textId="77777777" w:rsidR="00284855" w:rsidRDefault="00284855" w:rsidP="00810A77">
      <w:pPr>
        <w:spacing w:after="0" w:line="240" w:lineRule="auto"/>
      </w:pPr>
      <w:r>
        <w:separator/>
      </w:r>
    </w:p>
  </w:footnote>
  <w:footnote w:type="continuationSeparator" w:id="0">
    <w:p w14:paraId="21C20FDB" w14:textId="77777777" w:rsidR="00284855" w:rsidRDefault="00284855" w:rsidP="00810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084"/>
    <w:multiLevelType w:val="hybridMultilevel"/>
    <w:tmpl w:val="5692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B0384"/>
    <w:multiLevelType w:val="hybridMultilevel"/>
    <w:tmpl w:val="009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535F7"/>
    <w:multiLevelType w:val="hybridMultilevel"/>
    <w:tmpl w:val="0DEC6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E307F"/>
    <w:multiLevelType w:val="hybridMultilevel"/>
    <w:tmpl w:val="69F8A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234943"/>
    <w:multiLevelType w:val="hybridMultilevel"/>
    <w:tmpl w:val="A5AAFF4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FAE0E76"/>
    <w:multiLevelType w:val="hybridMultilevel"/>
    <w:tmpl w:val="01405690"/>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233437F4"/>
    <w:multiLevelType w:val="hybridMultilevel"/>
    <w:tmpl w:val="A64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03DB"/>
    <w:multiLevelType w:val="hybridMultilevel"/>
    <w:tmpl w:val="30D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83B69"/>
    <w:multiLevelType w:val="hybridMultilevel"/>
    <w:tmpl w:val="3CF87AEA"/>
    <w:lvl w:ilvl="0" w:tplc="F84648A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C621A"/>
    <w:multiLevelType w:val="hybridMultilevel"/>
    <w:tmpl w:val="9C0C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01302"/>
    <w:multiLevelType w:val="hybridMultilevel"/>
    <w:tmpl w:val="C602C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65EB8"/>
    <w:multiLevelType w:val="hybridMultilevel"/>
    <w:tmpl w:val="E9F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A7CFB"/>
    <w:multiLevelType w:val="hybridMultilevel"/>
    <w:tmpl w:val="DD10730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3" w15:restartNumberingAfterBreak="0">
    <w:nsid w:val="45E239D6"/>
    <w:multiLevelType w:val="hybridMultilevel"/>
    <w:tmpl w:val="2AF42DDA"/>
    <w:lvl w:ilvl="0" w:tplc="08090003">
      <w:start w:val="1"/>
      <w:numFmt w:val="bullet"/>
      <w:lvlText w:val="o"/>
      <w:lvlJc w:val="left"/>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F3565"/>
    <w:multiLevelType w:val="hybridMultilevel"/>
    <w:tmpl w:val="2C4A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F7EA4"/>
    <w:multiLevelType w:val="hybridMultilevel"/>
    <w:tmpl w:val="80EC5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F5BBD"/>
    <w:multiLevelType w:val="hybridMultilevel"/>
    <w:tmpl w:val="5468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35D30"/>
    <w:multiLevelType w:val="hybridMultilevel"/>
    <w:tmpl w:val="7496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E73DF"/>
    <w:multiLevelType w:val="hybridMultilevel"/>
    <w:tmpl w:val="259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A4217"/>
    <w:multiLevelType w:val="hybridMultilevel"/>
    <w:tmpl w:val="5218C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55287"/>
    <w:multiLevelType w:val="hybridMultilevel"/>
    <w:tmpl w:val="AD16C1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B933910"/>
    <w:multiLevelType w:val="hybridMultilevel"/>
    <w:tmpl w:val="DF7E6AD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A4866"/>
    <w:multiLevelType w:val="hybridMultilevel"/>
    <w:tmpl w:val="83B4292C"/>
    <w:lvl w:ilvl="0" w:tplc="464681EC">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BC1088"/>
    <w:multiLevelType w:val="hybridMultilevel"/>
    <w:tmpl w:val="B38A5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FE5A02"/>
    <w:multiLevelType w:val="hybridMultilevel"/>
    <w:tmpl w:val="9A08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20491"/>
    <w:multiLevelType w:val="hybridMultilevel"/>
    <w:tmpl w:val="3D66FB04"/>
    <w:lvl w:ilvl="0" w:tplc="464681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40473"/>
    <w:multiLevelType w:val="hybridMultilevel"/>
    <w:tmpl w:val="C9C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2"/>
  </w:num>
  <w:num w:numId="4">
    <w:abstractNumId w:val="8"/>
  </w:num>
  <w:num w:numId="5">
    <w:abstractNumId w:val="12"/>
  </w:num>
  <w:num w:numId="6">
    <w:abstractNumId w:val="23"/>
  </w:num>
  <w:num w:numId="7">
    <w:abstractNumId w:val="24"/>
  </w:num>
  <w:num w:numId="8">
    <w:abstractNumId w:val="10"/>
  </w:num>
  <w:num w:numId="9">
    <w:abstractNumId w:val="16"/>
  </w:num>
  <w:num w:numId="10">
    <w:abstractNumId w:val="15"/>
  </w:num>
  <w:num w:numId="11">
    <w:abstractNumId w:val="0"/>
  </w:num>
  <w:num w:numId="12">
    <w:abstractNumId w:val="1"/>
  </w:num>
  <w:num w:numId="13">
    <w:abstractNumId w:val="3"/>
  </w:num>
  <w:num w:numId="14">
    <w:abstractNumId w:val="7"/>
  </w:num>
  <w:num w:numId="15">
    <w:abstractNumId w:val="13"/>
  </w:num>
  <w:num w:numId="16">
    <w:abstractNumId w:val="9"/>
  </w:num>
  <w:num w:numId="17">
    <w:abstractNumId w:val="2"/>
  </w:num>
  <w:num w:numId="18">
    <w:abstractNumId w:val="5"/>
  </w:num>
  <w:num w:numId="19">
    <w:abstractNumId w:val="26"/>
  </w:num>
  <w:num w:numId="20">
    <w:abstractNumId w:val="17"/>
  </w:num>
  <w:num w:numId="21">
    <w:abstractNumId w:val="11"/>
  </w:num>
  <w:num w:numId="22">
    <w:abstractNumId w:val="19"/>
  </w:num>
  <w:num w:numId="23">
    <w:abstractNumId w:val="20"/>
  </w:num>
  <w:num w:numId="24">
    <w:abstractNumId w:val="14"/>
  </w:num>
  <w:num w:numId="25">
    <w:abstractNumId w:val="4"/>
  </w:num>
  <w:num w:numId="26">
    <w:abstractNumId w:val="21"/>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C9"/>
    <w:rsid w:val="00000A03"/>
    <w:rsid w:val="0000481B"/>
    <w:rsid w:val="000308D4"/>
    <w:rsid w:val="00031D9C"/>
    <w:rsid w:val="000402DB"/>
    <w:rsid w:val="00040402"/>
    <w:rsid w:val="00044038"/>
    <w:rsid w:val="00054474"/>
    <w:rsid w:val="000713C5"/>
    <w:rsid w:val="00092EB4"/>
    <w:rsid w:val="000956E3"/>
    <w:rsid w:val="000A707D"/>
    <w:rsid w:val="000D13D6"/>
    <w:rsid w:val="000D7098"/>
    <w:rsid w:val="000E6588"/>
    <w:rsid w:val="00105FA0"/>
    <w:rsid w:val="00106512"/>
    <w:rsid w:val="0010670F"/>
    <w:rsid w:val="00111173"/>
    <w:rsid w:val="001177E2"/>
    <w:rsid w:val="00124AA6"/>
    <w:rsid w:val="001259D7"/>
    <w:rsid w:val="0013177E"/>
    <w:rsid w:val="00131ADA"/>
    <w:rsid w:val="00132303"/>
    <w:rsid w:val="00132D4B"/>
    <w:rsid w:val="001430BB"/>
    <w:rsid w:val="00154064"/>
    <w:rsid w:val="00163C57"/>
    <w:rsid w:val="00164BFA"/>
    <w:rsid w:val="00167071"/>
    <w:rsid w:val="001725FB"/>
    <w:rsid w:val="00190999"/>
    <w:rsid w:val="00197F0A"/>
    <w:rsid w:val="001B0D8D"/>
    <w:rsid w:val="001B20D8"/>
    <w:rsid w:val="001C5469"/>
    <w:rsid w:val="001C5AFC"/>
    <w:rsid w:val="001E57B0"/>
    <w:rsid w:val="001F3FE5"/>
    <w:rsid w:val="001F6724"/>
    <w:rsid w:val="002019C4"/>
    <w:rsid w:val="002049EF"/>
    <w:rsid w:val="00212432"/>
    <w:rsid w:val="00220135"/>
    <w:rsid w:val="00244715"/>
    <w:rsid w:val="002464D7"/>
    <w:rsid w:val="0026239C"/>
    <w:rsid w:val="002641C9"/>
    <w:rsid w:val="00274F8A"/>
    <w:rsid w:val="00283D83"/>
    <w:rsid w:val="00284855"/>
    <w:rsid w:val="00285901"/>
    <w:rsid w:val="00287601"/>
    <w:rsid w:val="00296307"/>
    <w:rsid w:val="00297CD5"/>
    <w:rsid w:val="002B05D8"/>
    <w:rsid w:val="002C7DEA"/>
    <w:rsid w:val="002D0C1D"/>
    <w:rsid w:val="002D2F5E"/>
    <w:rsid w:val="002D6871"/>
    <w:rsid w:val="002E44E7"/>
    <w:rsid w:val="002E5188"/>
    <w:rsid w:val="002F17CD"/>
    <w:rsid w:val="003057DA"/>
    <w:rsid w:val="00322C70"/>
    <w:rsid w:val="003254CB"/>
    <w:rsid w:val="00327A9C"/>
    <w:rsid w:val="00334075"/>
    <w:rsid w:val="00343457"/>
    <w:rsid w:val="003470A1"/>
    <w:rsid w:val="0036034B"/>
    <w:rsid w:val="00360AE0"/>
    <w:rsid w:val="00366762"/>
    <w:rsid w:val="0038000C"/>
    <w:rsid w:val="00381DF0"/>
    <w:rsid w:val="00383E65"/>
    <w:rsid w:val="0038508E"/>
    <w:rsid w:val="00397F42"/>
    <w:rsid w:val="003A07F8"/>
    <w:rsid w:val="003A0E48"/>
    <w:rsid w:val="003B4C45"/>
    <w:rsid w:val="003C296E"/>
    <w:rsid w:val="003D107D"/>
    <w:rsid w:val="003D5841"/>
    <w:rsid w:val="003E3951"/>
    <w:rsid w:val="003E6D3F"/>
    <w:rsid w:val="003F645D"/>
    <w:rsid w:val="0040238E"/>
    <w:rsid w:val="00403C59"/>
    <w:rsid w:val="0040704B"/>
    <w:rsid w:val="0040795A"/>
    <w:rsid w:val="004121F2"/>
    <w:rsid w:val="00417C67"/>
    <w:rsid w:val="00420126"/>
    <w:rsid w:val="0042158E"/>
    <w:rsid w:val="0042203D"/>
    <w:rsid w:val="004365F9"/>
    <w:rsid w:val="00437B42"/>
    <w:rsid w:val="00444798"/>
    <w:rsid w:val="004476BA"/>
    <w:rsid w:val="004515BF"/>
    <w:rsid w:val="0045523D"/>
    <w:rsid w:val="00456148"/>
    <w:rsid w:val="00462EE8"/>
    <w:rsid w:val="00467EE8"/>
    <w:rsid w:val="004870A1"/>
    <w:rsid w:val="00494241"/>
    <w:rsid w:val="004A0848"/>
    <w:rsid w:val="004B196D"/>
    <w:rsid w:val="004C35C3"/>
    <w:rsid w:val="004D212D"/>
    <w:rsid w:val="00512013"/>
    <w:rsid w:val="00513FDD"/>
    <w:rsid w:val="00514D5B"/>
    <w:rsid w:val="005200BE"/>
    <w:rsid w:val="00527648"/>
    <w:rsid w:val="00547EF4"/>
    <w:rsid w:val="005500EE"/>
    <w:rsid w:val="00551A5B"/>
    <w:rsid w:val="0055594F"/>
    <w:rsid w:val="00556132"/>
    <w:rsid w:val="005654D9"/>
    <w:rsid w:val="0057230C"/>
    <w:rsid w:val="00573C89"/>
    <w:rsid w:val="00575103"/>
    <w:rsid w:val="00583D80"/>
    <w:rsid w:val="00592507"/>
    <w:rsid w:val="005947A3"/>
    <w:rsid w:val="00596153"/>
    <w:rsid w:val="005A0704"/>
    <w:rsid w:val="005A2B77"/>
    <w:rsid w:val="005A35DC"/>
    <w:rsid w:val="005A597A"/>
    <w:rsid w:val="005B1B97"/>
    <w:rsid w:val="005C3915"/>
    <w:rsid w:val="005C5AC4"/>
    <w:rsid w:val="005D0383"/>
    <w:rsid w:val="005D171B"/>
    <w:rsid w:val="005E525C"/>
    <w:rsid w:val="005F0821"/>
    <w:rsid w:val="005F6C6C"/>
    <w:rsid w:val="005F7284"/>
    <w:rsid w:val="006053EE"/>
    <w:rsid w:val="00613C2D"/>
    <w:rsid w:val="00630DB1"/>
    <w:rsid w:val="00636C1E"/>
    <w:rsid w:val="006463FB"/>
    <w:rsid w:val="0065076F"/>
    <w:rsid w:val="00655F4A"/>
    <w:rsid w:val="006622CD"/>
    <w:rsid w:val="006705BF"/>
    <w:rsid w:val="00680203"/>
    <w:rsid w:val="00681ECB"/>
    <w:rsid w:val="00684E56"/>
    <w:rsid w:val="00687573"/>
    <w:rsid w:val="006A66A0"/>
    <w:rsid w:val="006A7291"/>
    <w:rsid w:val="006B4AB8"/>
    <w:rsid w:val="006C3B04"/>
    <w:rsid w:val="006C4090"/>
    <w:rsid w:val="006C44D2"/>
    <w:rsid w:val="006C5BCF"/>
    <w:rsid w:val="006C6F3B"/>
    <w:rsid w:val="006C7D8E"/>
    <w:rsid w:val="006D3088"/>
    <w:rsid w:val="006E0D84"/>
    <w:rsid w:val="006E62C3"/>
    <w:rsid w:val="006E67B9"/>
    <w:rsid w:val="006E7F2A"/>
    <w:rsid w:val="00700107"/>
    <w:rsid w:val="007311FB"/>
    <w:rsid w:val="007327E9"/>
    <w:rsid w:val="00732842"/>
    <w:rsid w:val="007375DB"/>
    <w:rsid w:val="00737BAF"/>
    <w:rsid w:val="00744719"/>
    <w:rsid w:val="007476AA"/>
    <w:rsid w:val="0075606E"/>
    <w:rsid w:val="00760469"/>
    <w:rsid w:val="00760C93"/>
    <w:rsid w:val="00763491"/>
    <w:rsid w:val="0078343E"/>
    <w:rsid w:val="007854BA"/>
    <w:rsid w:val="00786A24"/>
    <w:rsid w:val="007961A9"/>
    <w:rsid w:val="007A033D"/>
    <w:rsid w:val="007A6F6E"/>
    <w:rsid w:val="007C011A"/>
    <w:rsid w:val="007C2E18"/>
    <w:rsid w:val="007C6F9A"/>
    <w:rsid w:val="007D6E32"/>
    <w:rsid w:val="007E425B"/>
    <w:rsid w:val="007E66DC"/>
    <w:rsid w:val="007F0101"/>
    <w:rsid w:val="007F4651"/>
    <w:rsid w:val="007F4C3D"/>
    <w:rsid w:val="00810A77"/>
    <w:rsid w:val="00811A22"/>
    <w:rsid w:val="00812B44"/>
    <w:rsid w:val="0082277A"/>
    <w:rsid w:val="008264BF"/>
    <w:rsid w:val="00832530"/>
    <w:rsid w:val="008364F4"/>
    <w:rsid w:val="00866FF5"/>
    <w:rsid w:val="00867742"/>
    <w:rsid w:val="00870A00"/>
    <w:rsid w:val="0087173F"/>
    <w:rsid w:val="008724DE"/>
    <w:rsid w:val="00883A17"/>
    <w:rsid w:val="008936AD"/>
    <w:rsid w:val="0089442A"/>
    <w:rsid w:val="008A17BC"/>
    <w:rsid w:val="008C0D6E"/>
    <w:rsid w:val="008D5BF2"/>
    <w:rsid w:val="008E0A81"/>
    <w:rsid w:val="008E1B33"/>
    <w:rsid w:val="008E6AD4"/>
    <w:rsid w:val="008F75B4"/>
    <w:rsid w:val="00902C20"/>
    <w:rsid w:val="00910B79"/>
    <w:rsid w:val="0091421D"/>
    <w:rsid w:val="00914B7B"/>
    <w:rsid w:val="009202C2"/>
    <w:rsid w:val="0092357B"/>
    <w:rsid w:val="00926828"/>
    <w:rsid w:val="00935598"/>
    <w:rsid w:val="00941A9C"/>
    <w:rsid w:val="00944CF8"/>
    <w:rsid w:val="00947678"/>
    <w:rsid w:val="00950F43"/>
    <w:rsid w:val="009566B2"/>
    <w:rsid w:val="009578DE"/>
    <w:rsid w:val="00970E18"/>
    <w:rsid w:val="009713AE"/>
    <w:rsid w:val="00980BA8"/>
    <w:rsid w:val="00993B7C"/>
    <w:rsid w:val="0099613F"/>
    <w:rsid w:val="009A0380"/>
    <w:rsid w:val="009A3E82"/>
    <w:rsid w:val="009A6A81"/>
    <w:rsid w:val="009B1762"/>
    <w:rsid w:val="009B1C88"/>
    <w:rsid w:val="009B1F02"/>
    <w:rsid w:val="009B28F7"/>
    <w:rsid w:val="009B3C37"/>
    <w:rsid w:val="009B5156"/>
    <w:rsid w:val="009B7E8C"/>
    <w:rsid w:val="009E2E97"/>
    <w:rsid w:val="009E3918"/>
    <w:rsid w:val="009E72B5"/>
    <w:rsid w:val="009E7803"/>
    <w:rsid w:val="009F53E3"/>
    <w:rsid w:val="009F7F78"/>
    <w:rsid w:val="00A01D4B"/>
    <w:rsid w:val="00A0506E"/>
    <w:rsid w:val="00A13633"/>
    <w:rsid w:val="00A201DA"/>
    <w:rsid w:val="00A30F9B"/>
    <w:rsid w:val="00A338DD"/>
    <w:rsid w:val="00A46FAD"/>
    <w:rsid w:val="00A620D1"/>
    <w:rsid w:val="00A96D70"/>
    <w:rsid w:val="00AA0F81"/>
    <w:rsid w:val="00AB257D"/>
    <w:rsid w:val="00AE649E"/>
    <w:rsid w:val="00AF0623"/>
    <w:rsid w:val="00AF7388"/>
    <w:rsid w:val="00B058ED"/>
    <w:rsid w:val="00B134CE"/>
    <w:rsid w:val="00B2389A"/>
    <w:rsid w:val="00B32533"/>
    <w:rsid w:val="00B4050C"/>
    <w:rsid w:val="00B437F6"/>
    <w:rsid w:val="00B53778"/>
    <w:rsid w:val="00B567BE"/>
    <w:rsid w:val="00B67E0A"/>
    <w:rsid w:val="00B73182"/>
    <w:rsid w:val="00B81D69"/>
    <w:rsid w:val="00B91780"/>
    <w:rsid w:val="00BA187C"/>
    <w:rsid w:val="00BB31CB"/>
    <w:rsid w:val="00BB32CB"/>
    <w:rsid w:val="00BC119F"/>
    <w:rsid w:val="00BE335E"/>
    <w:rsid w:val="00BF284B"/>
    <w:rsid w:val="00BF6EA1"/>
    <w:rsid w:val="00C04F3A"/>
    <w:rsid w:val="00C07C58"/>
    <w:rsid w:val="00C24794"/>
    <w:rsid w:val="00C24C6B"/>
    <w:rsid w:val="00C25EED"/>
    <w:rsid w:val="00C33382"/>
    <w:rsid w:val="00C4757A"/>
    <w:rsid w:val="00C51542"/>
    <w:rsid w:val="00C64C88"/>
    <w:rsid w:val="00C650DE"/>
    <w:rsid w:val="00C77DFA"/>
    <w:rsid w:val="00C81991"/>
    <w:rsid w:val="00C83A32"/>
    <w:rsid w:val="00C83B33"/>
    <w:rsid w:val="00C8726F"/>
    <w:rsid w:val="00C91147"/>
    <w:rsid w:val="00C920A9"/>
    <w:rsid w:val="00C95592"/>
    <w:rsid w:val="00CA2070"/>
    <w:rsid w:val="00CA2393"/>
    <w:rsid w:val="00CA4EFB"/>
    <w:rsid w:val="00CA6011"/>
    <w:rsid w:val="00CA7407"/>
    <w:rsid w:val="00CB31B8"/>
    <w:rsid w:val="00CB3D06"/>
    <w:rsid w:val="00CC648F"/>
    <w:rsid w:val="00CD228D"/>
    <w:rsid w:val="00CD24D1"/>
    <w:rsid w:val="00CE50DF"/>
    <w:rsid w:val="00CF4E1C"/>
    <w:rsid w:val="00CF799C"/>
    <w:rsid w:val="00D02E56"/>
    <w:rsid w:val="00D06970"/>
    <w:rsid w:val="00D1714C"/>
    <w:rsid w:val="00D247F1"/>
    <w:rsid w:val="00D32019"/>
    <w:rsid w:val="00D355FA"/>
    <w:rsid w:val="00D509BF"/>
    <w:rsid w:val="00D641EA"/>
    <w:rsid w:val="00D7702D"/>
    <w:rsid w:val="00D819A0"/>
    <w:rsid w:val="00D82F71"/>
    <w:rsid w:val="00D86161"/>
    <w:rsid w:val="00D929E0"/>
    <w:rsid w:val="00D93FBF"/>
    <w:rsid w:val="00DA40FF"/>
    <w:rsid w:val="00DA732E"/>
    <w:rsid w:val="00DD26E8"/>
    <w:rsid w:val="00DD4E00"/>
    <w:rsid w:val="00DE08BA"/>
    <w:rsid w:val="00DE13AD"/>
    <w:rsid w:val="00DE3757"/>
    <w:rsid w:val="00DE5A0A"/>
    <w:rsid w:val="00DF1345"/>
    <w:rsid w:val="00DF7C4A"/>
    <w:rsid w:val="00E10978"/>
    <w:rsid w:val="00E140FF"/>
    <w:rsid w:val="00E32445"/>
    <w:rsid w:val="00E3510D"/>
    <w:rsid w:val="00E3609D"/>
    <w:rsid w:val="00E412D2"/>
    <w:rsid w:val="00E44450"/>
    <w:rsid w:val="00E50F01"/>
    <w:rsid w:val="00E6494F"/>
    <w:rsid w:val="00E6759E"/>
    <w:rsid w:val="00E7471F"/>
    <w:rsid w:val="00E87E72"/>
    <w:rsid w:val="00EB15B1"/>
    <w:rsid w:val="00EC325A"/>
    <w:rsid w:val="00EC6DCB"/>
    <w:rsid w:val="00ED5093"/>
    <w:rsid w:val="00EE0092"/>
    <w:rsid w:val="00EE1FCB"/>
    <w:rsid w:val="00EE272A"/>
    <w:rsid w:val="00EE4677"/>
    <w:rsid w:val="00F06BB8"/>
    <w:rsid w:val="00F179FC"/>
    <w:rsid w:val="00F215DE"/>
    <w:rsid w:val="00F22DD1"/>
    <w:rsid w:val="00F270C2"/>
    <w:rsid w:val="00F33B4F"/>
    <w:rsid w:val="00F33B5F"/>
    <w:rsid w:val="00F34948"/>
    <w:rsid w:val="00F4210C"/>
    <w:rsid w:val="00F451E3"/>
    <w:rsid w:val="00F46A75"/>
    <w:rsid w:val="00F57D2C"/>
    <w:rsid w:val="00F603D2"/>
    <w:rsid w:val="00F64505"/>
    <w:rsid w:val="00F6606C"/>
    <w:rsid w:val="00F72F39"/>
    <w:rsid w:val="00F8117A"/>
    <w:rsid w:val="00F8130D"/>
    <w:rsid w:val="00F83E8F"/>
    <w:rsid w:val="00FA45DD"/>
    <w:rsid w:val="00FA7F85"/>
    <w:rsid w:val="00FC443B"/>
    <w:rsid w:val="00FC629B"/>
    <w:rsid w:val="00FD53F4"/>
    <w:rsid w:val="00FE6C72"/>
    <w:rsid w:val="27F7A25B"/>
    <w:rsid w:val="74F9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FEA28"/>
  <w15:chartTrackingRefBased/>
  <w15:docId w15:val="{855A68BC-8F88-4717-A417-E90B4A06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EA"/>
  </w:style>
  <w:style w:type="paragraph" w:styleId="Heading1">
    <w:name w:val="heading 1"/>
    <w:basedOn w:val="Normal"/>
    <w:next w:val="Normal"/>
    <w:link w:val="Heading1Char"/>
    <w:uiPriority w:val="9"/>
    <w:qFormat/>
    <w:rsid w:val="00D641E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641E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641E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641E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641E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641E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641E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641E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641E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641E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641EA"/>
    <w:rPr>
      <w:rFonts w:asciiTheme="majorHAnsi" w:eastAsiaTheme="majorEastAsia" w:hAnsiTheme="majorHAnsi" w:cstheme="majorBidi"/>
      <w:caps/>
      <w:color w:val="2E74B5" w:themeColor="accent1" w:themeShade="BF"/>
      <w:sz w:val="28"/>
      <w:szCs w:val="28"/>
    </w:rPr>
  </w:style>
  <w:style w:type="paragraph" w:styleId="ListParagraph">
    <w:name w:val="List Paragraph"/>
    <w:basedOn w:val="Normal"/>
    <w:uiPriority w:val="99"/>
    <w:qFormat/>
    <w:rsid w:val="002641C9"/>
    <w:pPr>
      <w:ind w:left="720"/>
      <w:contextualSpacing/>
    </w:pPr>
  </w:style>
  <w:style w:type="character" w:styleId="Hyperlink">
    <w:name w:val="Hyperlink"/>
    <w:basedOn w:val="DefaultParagraphFont"/>
    <w:uiPriority w:val="99"/>
    <w:unhideWhenUsed/>
    <w:rsid w:val="002641C9"/>
    <w:rPr>
      <w:color w:val="0563C1" w:themeColor="hyperlink"/>
      <w:u w:val="single"/>
    </w:rPr>
  </w:style>
  <w:style w:type="character" w:styleId="FollowedHyperlink">
    <w:name w:val="FollowedHyperlink"/>
    <w:basedOn w:val="DefaultParagraphFont"/>
    <w:uiPriority w:val="99"/>
    <w:semiHidden/>
    <w:unhideWhenUsed/>
    <w:rsid w:val="00111173"/>
    <w:rPr>
      <w:color w:val="954F72" w:themeColor="followedHyperlink"/>
      <w:u w:val="single"/>
    </w:rPr>
  </w:style>
  <w:style w:type="table" w:styleId="TableGrid">
    <w:name w:val="Table Grid"/>
    <w:basedOn w:val="TableNormal"/>
    <w:uiPriority w:val="99"/>
    <w:rsid w:val="00F8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41E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641E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D641E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641E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641E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641E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641E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641E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641E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641E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641EA"/>
    <w:rPr>
      <w:b/>
      <w:bCs/>
      <w:i/>
      <w:iCs/>
    </w:rPr>
  </w:style>
  <w:style w:type="paragraph" w:styleId="Caption">
    <w:name w:val="caption"/>
    <w:basedOn w:val="Normal"/>
    <w:next w:val="Normal"/>
    <w:uiPriority w:val="35"/>
    <w:semiHidden/>
    <w:unhideWhenUsed/>
    <w:qFormat/>
    <w:rsid w:val="00D641E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641E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641EA"/>
    <w:rPr>
      <w:color w:val="44546A" w:themeColor="text2"/>
      <w:sz w:val="28"/>
      <w:szCs w:val="28"/>
    </w:rPr>
  </w:style>
  <w:style w:type="character" w:styleId="Strong">
    <w:name w:val="Strong"/>
    <w:basedOn w:val="DefaultParagraphFont"/>
    <w:uiPriority w:val="22"/>
    <w:qFormat/>
    <w:rsid w:val="00D641EA"/>
    <w:rPr>
      <w:b/>
      <w:bCs/>
    </w:rPr>
  </w:style>
  <w:style w:type="character" w:styleId="Emphasis">
    <w:name w:val="Emphasis"/>
    <w:basedOn w:val="DefaultParagraphFont"/>
    <w:uiPriority w:val="20"/>
    <w:qFormat/>
    <w:rsid w:val="00D641EA"/>
    <w:rPr>
      <w:i/>
      <w:iCs/>
      <w:color w:val="000000" w:themeColor="text1"/>
    </w:rPr>
  </w:style>
  <w:style w:type="paragraph" w:styleId="NoSpacing">
    <w:name w:val="No Spacing"/>
    <w:uiPriority w:val="1"/>
    <w:qFormat/>
    <w:rsid w:val="00D641EA"/>
    <w:pPr>
      <w:spacing w:after="0" w:line="240" w:lineRule="auto"/>
    </w:pPr>
  </w:style>
  <w:style w:type="paragraph" w:styleId="Quote">
    <w:name w:val="Quote"/>
    <w:basedOn w:val="Normal"/>
    <w:next w:val="Normal"/>
    <w:link w:val="QuoteChar"/>
    <w:uiPriority w:val="29"/>
    <w:qFormat/>
    <w:rsid w:val="00D641E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641EA"/>
    <w:rPr>
      <w:i/>
      <w:iCs/>
      <w:color w:val="7B7B7B" w:themeColor="accent3" w:themeShade="BF"/>
      <w:sz w:val="24"/>
      <w:szCs w:val="24"/>
    </w:rPr>
  </w:style>
  <w:style w:type="character" w:styleId="SubtleEmphasis">
    <w:name w:val="Subtle Emphasis"/>
    <w:basedOn w:val="DefaultParagraphFont"/>
    <w:uiPriority w:val="19"/>
    <w:qFormat/>
    <w:rsid w:val="00D641EA"/>
    <w:rPr>
      <w:i/>
      <w:iCs/>
      <w:color w:val="595959" w:themeColor="text1" w:themeTint="A6"/>
    </w:rPr>
  </w:style>
  <w:style w:type="character" w:styleId="IntenseEmphasis">
    <w:name w:val="Intense Emphasis"/>
    <w:basedOn w:val="DefaultParagraphFont"/>
    <w:uiPriority w:val="21"/>
    <w:qFormat/>
    <w:rsid w:val="00D641EA"/>
    <w:rPr>
      <w:b/>
      <w:bCs/>
      <w:i/>
      <w:iCs/>
      <w:color w:val="auto"/>
    </w:rPr>
  </w:style>
  <w:style w:type="character" w:styleId="SubtleReference">
    <w:name w:val="Subtle Reference"/>
    <w:basedOn w:val="DefaultParagraphFont"/>
    <w:uiPriority w:val="31"/>
    <w:qFormat/>
    <w:rsid w:val="00D641E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641EA"/>
    <w:rPr>
      <w:b/>
      <w:bCs/>
      <w:caps w:val="0"/>
      <w:smallCaps/>
      <w:color w:val="auto"/>
      <w:spacing w:val="0"/>
      <w:u w:val="single"/>
    </w:rPr>
  </w:style>
  <w:style w:type="character" w:styleId="BookTitle">
    <w:name w:val="Book Title"/>
    <w:basedOn w:val="DefaultParagraphFont"/>
    <w:uiPriority w:val="33"/>
    <w:qFormat/>
    <w:rsid w:val="00D641EA"/>
    <w:rPr>
      <w:b/>
      <w:bCs/>
      <w:caps w:val="0"/>
      <w:smallCaps/>
      <w:spacing w:val="0"/>
    </w:rPr>
  </w:style>
  <w:style w:type="paragraph" w:styleId="TOCHeading">
    <w:name w:val="TOC Heading"/>
    <w:basedOn w:val="Heading1"/>
    <w:next w:val="Normal"/>
    <w:uiPriority w:val="39"/>
    <w:semiHidden/>
    <w:unhideWhenUsed/>
    <w:qFormat/>
    <w:rsid w:val="00D641EA"/>
    <w:pPr>
      <w:outlineLvl w:val="9"/>
    </w:pPr>
  </w:style>
  <w:style w:type="paragraph" w:styleId="Header">
    <w:name w:val="header"/>
    <w:basedOn w:val="Normal"/>
    <w:link w:val="HeaderChar"/>
    <w:uiPriority w:val="99"/>
    <w:unhideWhenUsed/>
    <w:rsid w:val="00810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77"/>
  </w:style>
  <w:style w:type="paragraph" w:styleId="Footer">
    <w:name w:val="footer"/>
    <w:basedOn w:val="Normal"/>
    <w:link w:val="FooterChar"/>
    <w:uiPriority w:val="99"/>
    <w:unhideWhenUsed/>
    <w:rsid w:val="00810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77"/>
  </w:style>
  <w:style w:type="paragraph" w:styleId="BalloonText">
    <w:name w:val="Balloon Text"/>
    <w:basedOn w:val="Normal"/>
    <w:link w:val="BalloonTextChar"/>
    <w:uiPriority w:val="99"/>
    <w:semiHidden/>
    <w:unhideWhenUsed/>
    <w:rsid w:val="00BB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CB"/>
    <w:rPr>
      <w:rFonts w:ascii="Segoe UI" w:hAnsi="Segoe UI" w:cs="Segoe UI"/>
      <w:sz w:val="18"/>
      <w:szCs w:val="18"/>
    </w:rPr>
  </w:style>
  <w:style w:type="paragraph" w:customStyle="1" w:styleId="Default">
    <w:name w:val="Default"/>
    <w:uiPriority w:val="99"/>
    <w:rsid w:val="007311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2E4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4E7"/>
    <w:rPr>
      <w:sz w:val="20"/>
      <w:szCs w:val="20"/>
    </w:rPr>
  </w:style>
  <w:style w:type="character" w:styleId="EndnoteReference">
    <w:name w:val="endnote reference"/>
    <w:basedOn w:val="DefaultParagraphFont"/>
    <w:uiPriority w:val="99"/>
    <w:semiHidden/>
    <w:unhideWhenUsed/>
    <w:rsid w:val="002E44E7"/>
    <w:rPr>
      <w:vertAlign w:val="superscript"/>
    </w:rPr>
  </w:style>
  <w:style w:type="character" w:styleId="UnresolvedMention">
    <w:name w:val="Unresolved Mention"/>
    <w:basedOn w:val="DefaultParagraphFont"/>
    <w:uiPriority w:val="99"/>
    <w:semiHidden/>
    <w:unhideWhenUsed/>
    <w:rsid w:val="00CD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9237">
      <w:bodyDiv w:val="1"/>
      <w:marLeft w:val="0"/>
      <w:marRight w:val="0"/>
      <w:marTop w:val="0"/>
      <w:marBottom w:val="0"/>
      <w:divBdr>
        <w:top w:val="none" w:sz="0" w:space="0" w:color="auto"/>
        <w:left w:val="none" w:sz="0" w:space="0" w:color="auto"/>
        <w:bottom w:val="none" w:sz="0" w:space="0" w:color="auto"/>
        <w:right w:val="none" w:sz="0" w:space="0" w:color="auto"/>
      </w:divBdr>
      <w:divsChild>
        <w:div w:id="1845775569">
          <w:marLeft w:val="547"/>
          <w:marRight w:val="0"/>
          <w:marTop w:val="0"/>
          <w:marBottom w:val="0"/>
          <w:divBdr>
            <w:top w:val="none" w:sz="0" w:space="0" w:color="auto"/>
            <w:left w:val="none" w:sz="0" w:space="0" w:color="auto"/>
            <w:bottom w:val="none" w:sz="0" w:space="0" w:color="auto"/>
            <w:right w:val="none" w:sz="0" w:space="0" w:color="auto"/>
          </w:divBdr>
        </w:div>
      </w:divsChild>
    </w:div>
    <w:div w:id="394469184">
      <w:bodyDiv w:val="1"/>
      <w:marLeft w:val="0"/>
      <w:marRight w:val="0"/>
      <w:marTop w:val="0"/>
      <w:marBottom w:val="0"/>
      <w:divBdr>
        <w:top w:val="none" w:sz="0" w:space="0" w:color="auto"/>
        <w:left w:val="none" w:sz="0" w:space="0" w:color="auto"/>
        <w:bottom w:val="none" w:sz="0" w:space="0" w:color="auto"/>
        <w:right w:val="none" w:sz="0" w:space="0" w:color="auto"/>
      </w:divBdr>
      <w:divsChild>
        <w:div w:id="996811316">
          <w:marLeft w:val="547"/>
          <w:marRight w:val="0"/>
          <w:marTop w:val="0"/>
          <w:marBottom w:val="0"/>
          <w:divBdr>
            <w:top w:val="none" w:sz="0" w:space="0" w:color="auto"/>
            <w:left w:val="none" w:sz="0" w:space="0" w:color="auto"/>
            <w:bottom w:val="none" w:sz="0" w:space="0" w:color="auto"/>
            <w:right w:val="none" w:sz="0" w:space="0" w:color="auto"/>
          </w:divBdr>
        </w:div>
        <w:div w:id="801315325">
          <w:marLeft w:val="547"/>
          <w:marRight w:val="0"/>
          <w:marTop w:val="0"/>
          <w:marBottom w:val="0"/>
          <w:divBdr>
            <w:top w:val="none" w:sz="0" w:space="0" w:color="auto"/>
            <w:left w:val="none" w:sz="0" w:space="0" w:color="auto"/>
            <w:bottom w:val="none" w:sz="0" w:space="0" w:color="auto"/>
            <w:right w:val="none" w:sz="0" w:space="0" w:color="auto"/>
          </w:divBdr>
        </w:div>
        <w:div w:id="1618682112">
          <w:marLeft w:val="547"/>
          <w:marRight w:val="0"/>
          <w:marTop w:val="0"/>
          <w:marBottom w:val="0"/>
          <w:divBdr>
            <w:top w:val="none" w:sz="0" w:space="0" w:color="auto"/>
            <w:left w:val="none" w:sz="0" w:space="0" w:color="auto"/>
            <w:bottom w:val="none" w:sz="0" w:space="0" w:color="auto"/>
            <w:right w:val="none" w:sz="0" w:space="0" w:color="auto"/>
          </w:divBdr>
        </w:div>
        <w:div w:id="1594783129">
          <w:marLeft w:val="547"/>
          <w:marRight w:val="0"/>
          <w:marTop w:val="0"/>
          <w:marBottom w:val="0"/>
          <w:divBdr>
            <w:top w:val="none" w:sz="0" w:space="0" w:color="auto"/>
            <w:left w:val="none" w:sz="0" w:space="0" w:color="auto"/>
            <w:bottom w:val="none" w:sz="0" w:space="0" w:color="auto"/>
            <w:right w:val="none" w:sz="0" w:space="0" w:color="auto"/>
          </w:divBdr>
        </w:div>
      </w:divsChild>
    </w:div>
    <w:div w:id="492263591">
      <w:bodyDiv w:val="1"/>
      <w:marLeft w:val="0"/>
      <w:marRight w:val="0"/>
      <w:marTop w:val="0"/>
      <w:marBottom w:val="0"/>
      <w:divBdr>
        <w:top w:val="none" w:sz="0" w:space="0" w:color="auto"/>
        <w:left w:val="none" w:sz="0" w:space="0" w:color="auto"/>
        <w:bottom w:val="none" w:sz="0" w:space="0" w:color="auto"/>
        <w:right w:val="none" w:sz="0" w:space="0" w:color="auto"/>
      </w:divBdr>
      <w:divsChild>
        <w:div w:id="309140222">
          <w:marLeft w:val="547"/>
          <w:marRight w:val="0"/>
          <w:marTop w:val="0"/>
          <w:marBottom w:val="0"/>
          <w:divBdr>
            <w:top w:val="none" w:sz="0" w:space="0" w:color="auto"/>
            <w:left w:val="none" w:sz="0" w:space="0" w:color="auto"/>
            <w:bottom w:val="none" w:sz="0" w:space="0" w:color="auto"/>
            <w:right w:val="none" w:sz="0" w:space="0" w:color="auto"/>
          </w:divBdr>
        </w:div>
      </w:divsChild>
    </w:div>
    <w:div w:id="532884471">
      <w:bodyDiv w:val="1"/>
      <w:marLeft w:val="0"/>
      <w:marRight w:val="0"/>
      <w:marTop w:val="0"/>
      <w:marBottom w:val="0"/>
      <w:divBdr>
        <w:top w:val="none" w:sz="0" w:space="0" w:color="auto"/>
        <w:left w:val="none" w:sz="0" w:space="0" w:color="auto"/>
        <w:bottom w:val="none" w:sz="0" w:space="0" w:color="auto"/>
        <w:right w:val="none" w:sz="0" w:space="0" w:color="auto"/>
      </w:divBdr>
      <w:divsChild>
        <w:div w:id="1655138499">
          <w:marLeft w:val="547"/>
          <w:marRight w:val="0"/>
          <w:marTop w:val="0"/>
          <w:marBottom w:val="0"/>
          <w:divBdr>
            <w:top w:val="none" w:sz="0" w:space="0" w:color="auto"/>
            <w:left w:val="none" w:sz="0" w:space="0" w:color="auto"/>
            <w:bottom w:val="none" w:sz="0" w:space="0" w:color="auto"/>
            <w:right w:val="none" w:sz="0" w:space="0" w:color="auto"/>
          </w:divBdr>
        </w:div>
        <w:div w:id="1273517602">
          <w:marLeft w:val="547"/>
          <w:marRight w:val="0"/>
          <w:marTop w:val="0"/>
          <w:marBottom w:val="0"/>
          <w:divBdr>
            <w:top w:val="none" w:sz="0" w:space="0" w:color="auto"/>
            <w:left w:val="none" w:sz="0" w:space="0" w:color="auto"/>
            <w:bottom w:val="none" w:sz="0" w:space="0" w:color="auto"/>
            <w:right w:val="none" w:sz="0" w:space="0" w:color="auto"/>
          </w:divBdr>
        </w:div>
        <w:div w:id="1328365617">
          <w:marLeft w:val="547"/>
          <w:marRight w:val="0"/>
          <w:marTop w:val="0"/>
          <w:marBottom w:val="0"/>
          <w:divBdr>
            <w:top w:val="none" w:sz="0" w:space="0" w:color="auto"/>
            <w:left w:val="none" w:sz="0" w:space="0" w:color="auto"/>
            <w:bottom w:val="none" w:sz="0" w:space="0" w:color="auto"/>
            <w:right w:val="none" w:sz="0" w:space="0" w:color="auto"/>
          </w:divBdr>
        </w:div>
        <w:div w:id="460538833">
          <w:marLeft w:val="547"/>
          <w:marRight w:val="0"/>
          <w:marTop w:val="0"/>
          <w:marBottom w:val="0"/>
          <w:divBdr>
            <w:top w:val="none" w:sz="0" w:space="0" w:color="auto"/>
            <w:left w:val="none" w:sz="0" w:space="0" w:color="auto"/>
            <w:bottom w:val="none" w:sz="0" w:space="0" w:color="auto"/>
            <w:right w:val="none" w:sz="0" w:space="0" w:color="auto"/>
          </w:divBdr>
        </w:div>
        <w:div w:id="1269194333">
          <w:marLeft w:val="547"/>
          <w:marRight w:val="0"/>
          <w:marTop w:val="0"/>
          <w:marBottom w:val="0"/>
          <w:divBdr>
            <w:top w:val="none" w:sz="0" w:space="0" w:color="auto"/>
            <w:left w:val="none" w:sz="0" w:space="0" w:color="auto"/>
            <w:bottom w:val="none" w:sz="0" w:space="0" w:color="auto"/>
            <w:right w:val="none" w:sz="0" w:space="0" w:color="auto"/>
          </w:divBdr>
        </w:div>
        <w:div w:id="807167938">
          <w:marLeft w:val="547"/>
          <w:marRight w:val="0"/>
          <w:marTop w:val="0"/>
          <w:marBottom w:val="0"/>
          <w:divBdr>
            <w:top w:val="none" w:sz="0" w:space="0" w:color="auto"/>
            <w:left w:val="none" w:sz="0" w:space="0" w:color="auto"/>
            <w:bottom w:val="none" w:sz="0" w:space="0" w:color="auto"/>
            <w:right w:val="none" w:sz="0" w:space="0" w:color="auto"/>
          </w:divBdr>
        </w:div>
      </w:divsChild>
    </w:div>
    <w:div w:id="666907854">
      <w:bodyDiv w:val="1"/>
      <w:marLeft w:val="0"/>
      <w:marRight w:val="0"/>
      <w:marTop w:val="0"/>
      <w:marBottom w:val="0"/>
      <w:divBdr>
        <w:top w:val="none" w:sz="0" w:space="0" w:color="auto"/>
        <w:left w:val="none" w:sz="0" w:space="0" w:color="auto"/>
        <w:bottom w:val="none" w:sz="0" w:space="0" w:color="auto"/>
        <w:right w:val="none" w:sz="0" w:space="0" w:color="auto"/>
      </w:divBdr>
      <w:divsChild>
        <w:div w:id="1194684396">
          <w:marLeft w:val="547"/>
          <w:marRight w:val="0"/>
          <w:marTop w:val="0"/>
          <w:marBottom w:val="0"/>
          <w:divBdr>
            <w:top w:val="none" w:sz="0" w:space="0" w:color="auto"/>
            <w:left w:val="none" w:sz="0" w:space="0" w:color="auto"/>
            <w:bottom w:val="none" w:sz="0" w:space="0" w:color="auto"/>
            <w:right w:val="none" w:sz="0" w:space="0" w:color="auto"/>
          </w:divBdr>
        </w:div>
        <w:div w:id="1781532398">
          <w:marLeft w:val="547"/>
          <w:marRight w:val="0"/>
          <w:marTop w:val="0"/>
          <w:marBottom w:val="0"/>
          <w:divBdr>
            <w:top w:val="none" w:sz="0" w:space="0" w:color="auto"/>
            <w:left w:val="none" w:sz="0" w:space="0" w:color="auto"/>
            <w:bottom w:val="none" w:sz="0" w:space="0" w:color="auto"/>
            <w:right w:val="none" w:sz="0" w:space="0" w:color="auto"/>
          </w:divBdr>
        </w:div>
        <w:div w:id="316035932">
          <w:marLeft w:val="547"/>
          <w:marRight w:val="0"/>
          <w:marTop w:val="0"/>
          <w:marBottom w:val="0"/>
          <w:divBdr>
            <w:top w:val="none" w:sz="0" w:space="0" w:color="auto"/>
            <w:left w:val="none" w:sz="0" w:space="0" w:color="auto"/>
            <w:bottom w:val="none" w:sz="0" w:space="0" w:color="auto"/>
            <w:right w:val="none" w:sz="0" w:space="0" w:color="auto"/>
          </w:divBdr>
        </w:div>
        <w:div w:id="129369280">
          <w:marLeft w:val="547"/>
          <w:marRight w:val="0"/>
          <w:marTop w:val="0"/>
          <w:marBottom w:val="0"/>
          <w:divBdr>
            <w:top w:val="none" w:sz="0" w:space="0" w:color="auto"/>
            <w:left w:val="none" w:sz="0" w:space="0" w:color="auto"/>
            <w:bottom w:val="none" w:sz="0" w:space="0" w:color="auto"/>
            <w:right w:val="none" w:sz="0" w:space="0" w:color="auto"/>
          </w:divBdr>
        </w:div>
        <w:div w:id="1638335312">
          <w:marLeft w:val="547"/>
          <w:marRight w:val="0"/>
          <w:marTop w:val="0"/>
          <w:marBottom w:val="0"/>
          <w:divBdr>
            <w:top w:val="none" w:sz="0" w:space="0" w:color="auto"/>
            <w:left w:val="none" w:sz="0" w:space="0" w:color="auto"/>
            <w:bottom w:val="none" w:sz="0" w:space="0" w:color="auto"/>
            <w:right w:val="none" w:sz="0" w:space="0" w:color="auto"/>
          </w:divBdr>
        </w:div>
        <w:div w:id="386223904">
          <w:marLeft w:val="547"/>
          <w:marRight w:val="0"/>
          <w:marTop w:val="0"/>
          <w:marBottom w:val="0"/>
          <w:divBdr>
            <w:top w:val="none" w:sz="0" w:space="0" w:color="auto"/>
            <w:left w:val="none" w:sz="0" w:space="0" w:color="auto"/>
            <w:bottom w:val="none" w:sz="0" w:space="0" w:color="auto"/>
            <w:right w:val="none" w:sz="0" w:space="0" w:color="auto"/>
          </w:divBdr>
        </w:div>
      </w:divsChild>
    </w:div>
    <w:div w:id="916986633">
      <w:bodyDiv w:val="1"/>
      <w:marLeft w:val="0"/>
      <w:marRight w:val="0"/>
      <w:marTop w:val="0"/>
      <w:marBottom w:val="0"/>
      <w:divBdr>
        <w:top w:val="none" w:sz="0" w:space="0" w:color="auto"/>
        <w:left w:val="none" w:sz="0" w:space="0" w:color="auto"/>
        <w:bottom w:val="none" w:sz="0" w:space="0" w:color="auto"/>
        <w:right w:val="none" w:sz="0" w:space="0" w:color="auto"/>
      </w:divBdr>
      <w:divsChild>
        <w:div w:id="1952974840">
          <w:marLeft w:val="547"/>
          <w:marRight w:val="0"/>
          <w:marTop w:val="0"/>
          <w:marBottom w:val="0"/>
          <w:divBdr>
            <w:top w:val="none" w:sz="0" w:space="0" w:color="auto"/>
            <w:left w:val="none" w:sz="0" w:space="0" w:color="auto"/>
            <w:bottom w:val="none" w:sz="0" w:space="0" w:color="auto"/>
            <w:right w:val="none" w:sz="0" w:space="0" w:color="auto"/>
          </w:divBdr>
        </w:div>
      </w:divsChild>
    </w:div>
    <w:div w:id="1043022945">
      <w:bodyDiv w:val="1"/>
      <w:marLeft w:val="0"/>
      <w:marRight w:val="0"/>
      <w:marTop w:val="0"/>
      <w:marBottom w:val="0"/>
      <w:divBdr>
        <w:top w:val="none" w:sz="0" w:space="0" w:color="auto"/>
        <w:left w:val="none" w:sz="0" w:space="0" w:color="auto"/>
        <w:bottom w:val="none" w:sz="0" w:space="0" w:color="auto"/>
        <w:right w:val="none" w:sz="0" w:space="0" w:color="auto"/>
      </w:divBdr>
      <w:divsChild>
        <w:div w:id="1503811484">
          <w:marLeft w:val="547"/>
          <w:marRight w:val="0"/>
          <w:marTop w:val="0"/>
          <w:marBottom w:val="0"/>
          <w:divBdr>
            <w:top w:val="none" w:sz="0" w:space="0" w:color="auto"/>
            <w:left w:val="none" w:sz="0" w:space="0" w:color="auto"/>
            <w:bottom w:val="none" w:sz="0" w:space="0" w:color="auto"/>
            <w:right w:val="none" w:sz="0" w:space="0" w:color="auto"/>
          </w:divBdr>
        </w:div>
        <w:div w:id="1102146297">
          <w:marLeft w:val="547"/>
          <w:marRight w:val="0"/>
          <w:marTop w:val="0"/>
          <w:marBottom w:val="0"/>
          <w:divBdr>
            <w:top w:val="none" w:sz="0" w:space="0" w:color="auto"/>
            <w:left w:val="none" w:sz="0" w:space="0" w:color="auto"/>
            <w:bottom w:val="none" w:sz="0" w:space="0" w:color="auto"/>
            <w:right w:val="none" w:sz="0" w:space="0" w:color="auto"/>
          </w:divBdr>
        </w:div>
        <w:div w:id="733091477">
          <w:marLeft w:val="547"/>
          <w:marRight w:val="0"/>
          <w:marTop w:val="0"/>
          <w:marBottom w:val="0"/>
          <w:divBdr>
            <w:top w:val="none" w:sz="0" w:space="0" w:color="auto"/>
            <w:left w:val="none" w:sz="0" w:space="0" w:color="auto"/>
            <w:bottom w:val="none" w:sz="0" w:space="0" w:color="auto"/>
            <w:right w:val="none" w:sz="0" w:space="0" w:color="auto"/>
          </w:divBdr>
        </w:div>
        <w:div w:id="441921225">
          <w:marLeft w:val="547"/>
          <w:marRight w:val="0"/>
          <w:marTop w:val="0"/>
          <w:marBottom w:val="0"/>
          <w:divBdr>
            <w:top w:val="none" w:sz="0" w:space="0" w:color="auto"/>
            <w:left w:val="none" w:sz="0" w:space="0" w:color="auto"/>
            <w:bottom w:val="none" w:sz="0" w:space="0" w:color="auto"/>
            <w:right w:val="none" w:sz="0" w:space="0" w:color="auto"/>
          </w:divBdr>
        </w:div>
        <w:div w:id="523632728">
          <w:marLeft w:val="547"/>
          <w:marRight w:val="0"/>
          <w:marTop w:val="0"/>
          <w:marBottom w:val="0"/>
          <w:divBdr>
            <w:top w:val="none" w:sz="0" w:space="0" w:color="auto"/>
            <w:left w:val="none" w:sz="0" w:space="0" w:color="auto"/>
            <w:bottom w:val="none" w:sz="0" w:space="0" w:color="auto"/>
            <w:right w:val="none" w:sz="0" w:space="0" w:color="auto"/>
          </w:divBdr>
        </w:div>
      </w:divsChild>
    </w:div>
    <w:div w:id="1096050080">
      <w:bodyDiv w:val="1"/>
      <w:marLeft w:val="0"/>
      <w:marRight w:val="0"/>
      <w:marTop w:val="0"/>
      <w:marBottom w:val="0"/>
      <w:divBdr>
        <w:top w:val="none" w:sz="0" w:space="0" w:color="auto"/>
        <w:left w:val="none" w:sz="0" w:space="0" w:color="auto"/>
        <w:bottom w:val="none" w:sz="0" w:space="0" w:color="auto"/>
        <w:right w:val="none" w:sz="0" w:space="0" w:color="auto"/>
      </w:divBdr>
      <w:divsChild>
        <w:div w:id="368997321">
          <w:marLeft w:val="547"/>
          <w:marRight w:val="0"/>
          <w:marTop w:val="0"/>
          <w:marBottom w:val="0"/>
          <w:divBdr>
            <w:top w:val="none" w:sz="0" w:space="0" w:color="auto"/>
            <w:left w:val="none" w:sz="0" w:space="0" w:color="auto"/>
            <w:bottom w:val="none" w:sz="0" w:space="0" w:color="auto"/>
            <w:right w:val="none" w:sz="0" w:space="0" w:color="auto"/>
          </w:divBdr>
        </w:div>
        <w:div w:id="193660215">
          <w:marLeft w:val="547"/>
          <w:marRight w:val="0"/>
          <w:marTop w:val="0"/>
          <w:marBottom w:val="0"/>
          <w:divBdr>
            <w:top w:val="none" w:sz="0" w:space="0" w:color="auto"/>
            <w:left w:val="none" w:sz="0" w:space="0" w:color="auto"/>
            <w:bottom w:val="none" w:sz="0" w:space="0" w:color="auto"/>
            <w:right w:val="none" w:sz="0" w:space="0" w:color="auto"/>
          </w:divBdr>
        </w:div>
        <w:div w:id="1266621154">
          <w:marLeft w:val="547"/>
          <w:marRight w:val="0"/>
          <w:marTop w:val="0"/>
          <w:marBottom w:val="0"/>
          <w:divBdr>
            <w:top w:val="none" w:sz="0" w:space="0" w:color="auto"/>
            <w:left w:val="none" w:sz="0" w:space="0" w:color="auto"/>
            <w:bottom w:val="none" w:sz="0" w:space="0" w:color="auto"/>
            <w:right w:val="none" w:sz="0" w:space="0" w:color="auto"/>
          </w:divBdr>
        </w:div>
        <w:div w:id="214702257">
          <w:marLeft w:val="547"/>
          <w:marRight w:val="0"/>
          <w:marTop w:val="0"/>
          <w:marBottom w:val="0"/>
          <w:divBdr>
            <w:top w:val="none" w:sz="0" w:space="0" w:color="auto"/>
            <w:left w:val="none" w:sz="0" w:space="0" w:color="auto"/>
            <w:bottom w:val="none" w:sz="0" w:space="0" w:color="auto"/>
            <w:right w:val="none" w:sz="0" w:space="0" w:color="auto"/>
          </w:divBdr>
        </w:div>
      </w:divsChild>
    </w:div>
    <w:div w:id="1099985247">
      <w:bodyDiv w:val="1"/>
      <w:marLeft w:val="0"/>
      <w:marRight w:val="0"/>
      <w:marTop w:val="0"/>
      <w:marBottom w:val="0"/>
      <w:divBdr>
        <w:top w:val="none" w:sz="0" w:space="0" w:color="auto"/>
        <w:left w:val="none" w:sz="0" w:space="0" w:color="auto"/>
        <w:bottom w:val="none" w:sz="0" w:space="0" w:color="auto"/>
        <w:right w:val="none" w:sz="0" w:space="0" w:color="auto"/>
      </w:divBdr>
      <w:divsChild>
        <w:div w:id="321855855">
          <w:marLeft w:val="547"/>
          <w:marRight w:val="0"/>
          <w:marTop w:val="0"/>
          <w:marBottom w:val="0"/>
          <w:divBdr>
            <w:top w:val="none" w:sz="0" w:space="0" w:color="auto"/>
            <w:left w:val="none" w:sz="0" w:space="0" w:color="auto"/>
            <w:bottom w:val="none" w:sz="0" w:space="0" w:color="auto"/>
            <w:right w:val="none" w:sz="0" w:space="0" w:color="auto"/>
          </w:divBdr>
        </w:div>
      </w:divsChild>
    </w:div>
    <w:div w:id="1250852355">
      <w:bodyDiv w:val="1"/>
      <w:marLeft w:val="0"/>
      <w:marRight w:val="0"/>
      <w:marTop w:val="0"/>
      <w:marBottom w:val="0"/>
      <w:divBdr>
        <w:top w:val="none" w:sz="0" w:space="0" w:color="auto"/>
        <w:left w:val="none" w:sz="0" w:space="0" w:color="auto"/>
        <w:bottom w:val="none" w:sz="0" w:space="0" w:color="auto"/>
        <w:right w:val="none" w:sz="0" w:space="0" w:color="auto"/>
      </w:divBdr>
    </w:div>
    <w:div w:id="1315254519">
      <w:bodyDiv w:val="1"/>
      <w:marLeft w:val="0"/>
      <w:marRight w:val="0"/>
      <w:marTop w:val="0"/>
      <w:marBottom w:val="0"/>
      <w:divBdr>
        <w:top w:val="none" w:sz="0" w:space="0" w:color="auto"/>
        <w:left w:val="none" w:sz="0" w:space="0" w:color="auto"/>
        <w:bottom w:val="none" w:sz="0" w:space="0" w:color="auto"/>
        <w:right w:val="none" w:sz="0" w:space="0" w:color="auto"/>
      </w:divBdr>
    </w:div>
    <w:div w:id="1410539464">
      <w:bodyDiv w:val="1"/>
      <w:marLeft w:val="0"/>
      <w:marRight w:val="0"/>
      <w:marTop w:val="0"/>
      <w:marBottom w:val="0"/>
      <w:divBdr>
        <w:top w:val="none" w:sz="0" w:space="0" w:color="auto"/>
        <w:left w:val="none" w:sz="0" w:space="0" w:color="auto"/>
        <w:bottom w:val="none" w:sz="0" w:space="0" w:color="auto"/>
        <w:right w:val="none" w:sz="0" w:space="0" w:color="auto"/>
      </w:divBdr>
    </w:div>
    <w:div w:id="1463574212">
      <w:bodyDiv w:val="1"/>
      <w:marLeft w:val="0"/>
      <w:marRight w:val="0"/>
      <w:marTop w:val="0"/>
      <w:marBottom w:val="0"/>
      <w:divBdr>
        <w:top w:val="none" w:sz="0" w:space="0" w:color="auto"/>
        <w:left w:val="none" w:sz="0" w:space="0" w:color="auto"/>
        <w:bottom w:val="none" w:sz="0" w:space="0" w:color="auto"/>
        <w:right w:val="none" w:sz="0" w:space="0" w:color="auto"/>
      </w:divBdr>
      <w:divsChild>
        <w:div w:id="214316645">
          <w:marLeft w:val="547"/>
          <w:marRight w:val="0"/>
          <w:marTop w:val="0"/>
          <w:marBottom w:val="0"/>
          <w:divBdr>
            <w:top w:val="none" w:sz="0" w:space="0" w:color="auto"/>
            <w:left w:val="none" w:sz="0" w:space="0" w:color="auto"/>
            <w:bottom w:val="none" w:sz="0" w:space="0" w:color="auto"/>
            <w:right w:val="none" w:sz="0" w:space="0" w:color="auto"/>
          </w:divBdr>
        </w:div>
      </w:divsChild>
    </w:div>
    <w:div w:id="1504125058">
      <w:bodyDiv w:val="1"/>
      <w:marLeft w:val="0"/>
      <w:marRight w:val="0"/>
      <w:marTop w:val="0"/>
      <w:marBottom w:val="0"/>
      <w:divBdr>
        <w:top w:val="none" w:sz="0" w:space="0" w:color="auto"/>
        <w:left w:val="none" w:sz="0" w:space="0" w:color="auto"/>
        <w:bottom w:val="none" w:sz="0" w:space="0" w:color="auto"/>
        <w:right w:val="none" w:sz="0" w:space="0" w:color="auto"/>
      </w:divBdr>
      <w:divsChild>
        <w:div w:id="1093746120">
          <w:marLeft w:val="547"/>
          <w:marRight w:val="0"/>
          <w:marTop w:val="0"/>
          <w:marBottom w:val="0"/>
          <w:divBdr>
            <w:top w:val="none" w:sz="0" w:space="0" w:color="auto"/>
            <w:left w:val="none" w:sz="0" w:space="0" w:color="auto"/>
            <w:bottom w:val="none" w:sz="0" w:space="0" w:color="auto"/>
            <w:right w:val="none" w:sz="0" w:space="0" w:color="auto"/>
          </w:divBdr>
        </w:div>
        <w:div w:id="754286573">
          <w:marLeft w:val="547"/>
          <w:marRight w:val="0"/>
          <w:marTop w:val="0"/>
          <w:marBottom w:val="0"/>
          <w:divBdr>
            <w:top w:val="none" w:sz="0" w:space="0" w:color="auto"/>
            <w:left w:val="none" w:sz="0" w:space="0" w:color="auto"/>
            <w:bottom w:val="none" w:sz="0" w:space="0" w:color="auto"/>
            <w:right w:val="none" w:sz="0" w:space="0" w:color="auto"/>
          </w:divBdr>
        </w:div>
        <w:div w:id="2122069110">
          <w:marLeft w:val="547"/>
          <w:marRight w:val="0"/>
          <w:marTop w:val="0"/>
          <w:marBottom w:val="0"/>
          <w:divBdr>
            <w:top w:val="none" w:sz="0" w:space="0" w:color="auto"/>
            <w:left w:val="none" w:sz="0" w:space="0" w:color="auto"/>
            <w:bottom w:val="none" w:sz="0" w:space="0" w:color="auto"/>
            <w:right w:val="none" w:sz="0" w:space="0" w:color="auto"/>
          </w:divBdr>
        </w:div>
        <w:div w:id="692536567">
          <w:marLeft w:val="547"/>
          <w:marRight w:val="0"/>
          <w:marTop w:val="0"/>
          <w:marBottom w:val="0"/>
          <w:divBdr>
            <w:top w:val="none" w:sz="0" w:space="0" w:color="auto"/>
            <w:left w:val="none" w:sz="0" w:space="0" w:color="auto"/>
            <w:bottom w:val="none" w:sz="0" w:space="0" w:color="auto"/>
            <w:right w:val="none" w:sz="0" w:space="0" w:color="auto"/>
          </w:divBdr>
        </w:div>
      </w:divsChild>
    </w:div>
    <w:div w:id="1603104573">
      <w:bodyDiv w:val="1"/>
      <w:marLeft w:val="0"/>
      <w:marRight w:val="0"/>
      <w:marTop w:val="0"/>
      <w:marBottom w:val="0"/>
      <w:divBdr>
        <w:top w:val="none" w:sz="0" w:space="0" w:color="auto"/>
        <w:left w:val="none" w:sz="0" w:space="0" w:color="auto"/>
        <w:bottom w:val="none" w:sz="0" w:space="0" w:color="auto"/>
        <w:right w:val="none" w:sz="0" w:space="0" w:color="auto"/>
      </w:divBdr>
      <w:divsChild>
        <w:div w:id="47147628">
          <w:marLeft w:val="547"/>
          <w:marRight w:val="0"/>
          <w:marTop w:val="0"/>
          <w:marBottom w:val="0"/>
          <w:divBdr>
            <w:top w:val="none" w:sz="0" w:space="0" w:color="auto"/>
            <w:left w:val="none" w:sz="0" w:space="0" w:color="auto"/>
            <w:bottom w:val="none" w:sz="0" w:space="0" w:color="auto"/>
            <w:right w:val="none" w:sz="0" w:space="0" w:color="auto"/>
          </w:divBdr>
        </w:div>
      </w:divsChild>
    </w:div>
    <w:div w:id="1623146991">
      <w:bodyDiv w:val="1"/>
      <w:marLeft w:val="0"/>
      <w:marRight w:val="0"/>
      <w:marTop w:val="0"/>
      <w:marBottom w:val="0"/>
      <w:divBdr>
        <w:top w:val="none" w:sz="0" w:space="0" w:color="auto"/>
        <w:left w:val="none" w:sz="0" w:space="0" w:color="auto"/>
        <w:bottom w:val="none" w:sz="0" w:space="0" w:color="auto"/>
        <w:right w:val="none" w:sz="0" w:space="0" w:color="auto"/>
      </w:divBdr>
      <w:divsChild>
        <w:div w:id="2065252162">
          <w:marLeft w:val="547"/>
          <w:marRight w:val="0"/>
          <w:marTop w:val="0"/>
          <w:marBottom w:val="0"/>
          <w:divBdr>
            <w:top w:val="none" w:sz="0" w:space="0" w:color="auto"/>
            <w:left w:val="none" w:sz="0" w:space="0" w:color="auto"/>
            <w:bottom w:val="none" w:sz="0" w:space="0" w:color="auto"/>
            <w:right w:val="none" w:sz="0" w:space="0" w:color="auto"/>
          </w:divBdr>
        </w:div>
      </w:divsChild>
    </w:div>
    <w:div w:id="1739282486">
      <w:bodyDiv w:val="1"/>
      <w:marLeft w:val="0"/>
      <w:marRight w:val="0"/>
      <w:marTop w:val="0"/>
      <w:marBottom w:val="0"/>
      <w:divBdr>
        <w:top w:val="none" w:sz="0" w:space="0" w:color="auto"/>
        <w:left w:val="none" w:sz="0" w:space="0" w:color="auto"/>
        <w:bottom w:val="none" w:sz="0" w:space="0" w:color="auto"/>
        <w:right w:val="none" w:sz="0" w:space="0" w:color="auto"/>
      </w:divBdr>
      <w:divsChild>
        <w:div w:id="919872208">
          <w:marLeft w:val="547"/>
          <w:marRight w:val="0"/>
          <w:marTop w:val="0"/>
          <w:marBottom w:val="0"/>
          <w:divBdr>
            <w:top w:val="none" w:sz="0" w:space="0" w:color="auto"/>
            <w:left w:val="none" w:sz="0" w:space="0" w:color="auto"/>
            <w:bottom w:val="none" w:sz="0" w:space="0" w:color="auto"/>
            <w:right w:val="none" w:sz="0" w:space="0" w:color="auto"/>
          </w:divBdr>
        </w:div>
        <w:div w:id="75328271">
          <w:marLeft w:val="547"/>
          <w:marRight w:val="0"/>
          <w:marTop w:val="0"/>
          <w:marBottom w:val="0"/>
          <w:divBdr>
            <w:top w:val="none" w:sz="0" w:space="0" w:color="auto"/>
            <w:left w:val="none" w:sz="0" w:space="0" w:color="auto"/>
            <w:bottom w:val="none" w:sz="0" w:space="0" w:color="auto"/>
            <w:right w:val="none" w:sz="0" w:space="0" w:color="auto"/>
          </w:divBdr>
        </w:div>
        <w:div w:id="1801454687">
          <w:marLeft w:val="547"/>
          <w:marRight w:val="0"/>
          <w:marTop w:val="0"/>
          <w:marBottom w:val="0"/>
          <w:divBdr>
            <w:top w:val="none" w:sz="0" w:space="0" w:color="auto"/>
            <w:left w:val="none" w:sz="0" w:space="0" w:color="auto"/>
            <w:bottom w:val="none" w:sz="0" w:space="0" w:color="auto"/>
            <w:right w:val="none" w:sz="0" w:space="0" w:color="auto"/>
          </w:divBdr>
        </w:div>
        <w:div w:id="599678475">
          <w:marLeft w:val="547"/>
          <w:marRight w:val="0"/>
          <w:marTop w:val="0"/>
          <w:marBottom w:val="0"/>
          <w:divBdr>
            <w:top w:val="none" w:sz="0" w:space="0" w:color="auto"/>
            <w:left w:val="none" w:sz="0" w:space="0" w:color="auto"/>
            <w:bottom w:val="none" w:sz="0" w:space="0" w:color="auto"/>
            <w:right w:val="none" w:sz="0" w:space="0" w:color="auto"/>
          </w:divBdr>
        </w:div>
        <w:div w:id="1133329351">
          <w:marLeft w:val="547"/>
          <w:marRight w:val="0"/>
          <w:marTop w:val="0"/>
          <w:marBottom w:val="0"/>
          <w:divBdr>
            <w:top w:val="none" w:sz="0" w:space="0" w:color="auto"/>
            <w:left w:val="none" w:sz="0" w:space="0" w:color="auto"/>
            <w:bottom w:val="none" w:sz="0" w:space="0" w:color="auto"/>
            <w:right w:val="none" w:sz="0" w:space="0" w:color="auto"/>
          </w:divBdr>
        </w:div>
        <w:div w:id="25644443">
          <w:marLeft w:val="547"/>
          <w:marRight w:val="0"/>
          <w:marTop w:val="0"/>
          <w:marBottom w:val="0"/>
          <w:divBdr>
            <w:top w:val="none" w:sz="0" w:space="0" w:color="auto"/>
            <w:left w:val="none" w:sz="0" w:space="0" w:color="auto"/>
            <w:bottom w:val="none" w:sz="0" w:space="0" w:color="auto"/>
            <w:right w:val="none" w:sz="0" w:space="0" w:color="auto"/>
          </w:divBdr>
        </w:div>
        <w:div w:id="885071963">
          <w:marLeft w:val="547"/>
          <w:marRight w:val="0"/>
          <w:marTop w:val="0"/>
          <w:marBottom w:val="0"/>
          <w:divBdr>
            <w:top w:val="none" w:sz="0" w:space="0" w:color="auto"/>
            <w:left w:val="none" w:sz="0" w:space="0" w:color="auto"/>
            <w:bottom w:val="none" w:sz="0" w:space="0" w:color="auto"/>
            <w:right w:val="none" w:sz="0" w:space="0" w:color="auto"/>
          </w:divBdr>
        </w:div>
      </w:divsChild>
    </w:div>
    <w:div w:id="1893423003">
      <w:bodyDiv w:val="1"/>
      <w:marLeft w:val="0"/>
      <w:marRight w:val="0"/>
      <w:marTop w:val="0"/>
      <w:marBottom w:val="0"/>
      <w:divBdr>
        <w:top w:val="none" w:sz="0" w:space="0" w:color="auto"/>
        <w:left w:val="none" w:sz="0" w:space="0" w:color="auto"/>
        <w:bottom w:val="none" w:sz="0" w:space="0" w:color="auto"/>
        <w:right w:val="none" w:sz="0" w:space="0" w:color="auto"/>
      </w:divBdr>
      <w:divsChild>
        <w:div w:id="1320695618">
          <w:marLeft w:val="547"/>
          <w:marRight w:val="0"/>
          <w:marTop w:val="0"/>
          <w:marBottom w:val="0"/>
          <w:divBdr>
            <w:top w:val="none" w:sz="0" w:space="0" w:color="auto"/>
            <w:left w:val="none" w:sz="0" w:space="0" w:color="auto"/>
            <w:bottom w:val="none" w:sz="0" w:space="0" w:color="auto"/>
            <w:right w:val="none" w:sz="0" w:space="0" w:color="auto"/>
          </w:divBdr>
        </w:div>
      </w:divsChild>
    </w:div>
    <w:div w:id="2058122140">
      <w:bodyDiv w:val="1"/>
      <w:marLeft w:val="0"/>
      <w:marRight w:val="0"/>
      <w:marTop w:val="0"/>
      <w:marBottom w:val="0"/>
      <w:divBdr>
        <w:top w:val="none" w:sz="0" w:space="0" w:color="auto"/>
        <w:left w:val="none" w:sz="0" w:space="0" w:color="auto"/>
        <w:bottom w:val="none" w:sz="0" w:space="0" w:color="auto"/>
        <w:right w:val="none" w:sz="0" w:space="0" w:color="auto"/>
      </w:divBdr>
      <w:divsChild>
        <w:div w:id="2121142023">
          <w:marLeft w:val="547"/>
          <w:marRight w:val="0"/>
          <w:marTop w:val="0"/>
          <w:marBottom w:val="0"/>
          <w:divBdr>
            <w:top w:val="none" w:sz="0" w:space="0" w:color="auto"/>
            <w:left w:val="none" w:sz="0" w:space="0" w:color="auto"/>
            <w:bottom w:val="none" w:sz="0" w:space="0" w:color="auto"/>
            <w:right w:val="none" w:sz="0" w:space="0" w:color="auto"/>
          </w:divBdr>
        </w:div>
        <w:div w:id="598418005">
          <w:marLeft w:val="547"/>
          <w:marRight w:val="0"/>
          <w:marTop w:val="0"/>
          <w:marBottom w:val="0"/>
          <w:divBdr>
            <w:top w:val="none" w:sz="0" w:space="0" w:color="auto"/>
            <w:left w:val="none" w:sz="0" w:space="0" w:color="auto"/>
            <w:bottom w:val="none" w:sz="0" w:space="0" w:color="auto"/>
            <w:right w:val="none" w:sz="0" w:space="0" w:color="auto"/>
          </w:divBdr>
        </w:div>
        <w:div w:id="7483766">
          <w:marLeft w:val="547"/>
          <w:marRight w:val="0"/>
          <w:marTop w:val="0"/>
          <w:marBottom w:val="0"/>
          <w:divBdr>
            <w:top w:val="none" w:sz="0" w:space="0" w:color="auto"/>
            <w:left w:val="none" w:sz="0" w:space="0" w:color="auto"/>
            <w:bottom w:val="none" w:sz="0" w:space="0" w:color="auto"/>
            <w:right w:val="none" w:sz="0" w:space="0" w:color="auto"/>
          </w:divBdr>
        </w:div>
        <w:div w:id="1724020760">
          <w:marLeft w:val="547"/>
          <w:marRight w:val="0"/>
          <w:marTop w:val="0"/>
          <w:marBottom w:val="0"/>
          <w:divBdr>
            <w:top w:val="none" w:sz="0" w:space="0" w:color="auto"/>
            <w:left w:val="none" w:sz="0" w:space="0" w:color="auto"/>
            <w:bottom w:val="none" w:sz="0" w:space="0" w:color="auto"/>
            <w:right w:val="none" w:sz="0" w:space="0" w:color="auto"/>
          </w:divBdr>
        </w:div>
        <w:div w:id="1180393284">
          <w:marLeft w:val="547"/>
          <w:marRight w:val="0"/>
          <w:marTop w:val="0"/>
          <w:marBottom w:val="0"/>
          <w:divBdr>
            <w:top w:val="none" w:sz="0" w:space="0" w:color="auto"/>
            <w:left w:val="none" w:sz="0" w:space="0" w:color="auto"/>
            <w:bottom w:val="none" w:sz="0" w:space="0" w:color="auto"/>
            <w:right w:val="none" w:sz="0" w:space="0" w:color="auto"/>
          </w:divBdr>
        </w:div>
        <w:div w:id="1161040150">
          <w:marLeft w:val="547"/>
          <w:marRight w:val="0"/>
          <w:marTop w:val="0"/>
          <w:marBottom w:val="0"/>
          <w:divBdr>
            <w:top w:val="none" w:sz="0" w:space="0" w:color="auto"/>
            <w:left w:val="none" w:sz="0" w:space="0" w:color="auto"/>
            <w:bottom w:val="none" w:sz="0" w:space="0" w:color="auto"/>
            <w:right w:val="none" w:sz="0" w:space="0" w:color="auto"/>
          </w:divBdr>
        </w:div>
        <w:div w:id="1182208052">
          <w:marLeft w:val="547"/>
          <w:marRight w:val="0"/>
          <w:marTop w:val="0"/>
          <w:marBottom w:val="0"/>
          <w:divBdr>
            <w:top w:val="none" w:sz="0" w:space="0" w:color="auto"/>
            <w:left w:val="none" w:sz="0" w:space="0" w:color="auto"/>
            <w:bottom w:val="none" w:sz="0" w:space="0" w:color="auto"/>
            <w:right w:val="none" w:sz="0" w:space="0" w:color="auto"/>
          </w:divBdr>
        </w:div>
        <w:div w:id="1031032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business.hscni.net/services/2053.htm" TargetMode="External"/><Relationship Id="rId13" Type="http://schemas.openxmlformats.org/officeDocument/2006/relationships/hyperlink" Target="https://www.communitypharmacyni.co.uk/wp-content/uploads/2016/07/Factsheet-4-v2-Complaints.pdf" TargetMode="External"/><Relationship Id="rId18" Type="http://schemas.openxmlformats.org/officeDocument/2006/relationships/hyperlink" Target="https://www.psni.org.uk/registration/premises-registration/" TargetMode="External"/><Relationship Id="rId26" Type="http://schemas.openxmlformats.org/officeDocument/2006/relationships/hyperlink" Target="http://www.hscbusiness.hscni.net/services/2693.htm" TargetMode="External"/><Relationship Id="rId3" Type="http://schemas.openxmlformats.org/officeDocument/2006/relationships/styles" Target="styles.xml"/><Relationship Id="rId21" Type="http://schemas.openxmlformats.org/officeDocument/2006/relationships/hyperlink" Target="http://www.publichealth.hscni.net/publications" TargetMode="External"/><Relationship Id="rId34" Type="http://schemas.openxmlformats.org/officeDocument/2006/relationships/hyperlink" Target="mailto:pharmacyserviceswest@hscni.net" TargetMode="External"/><Relationship Id="rId7" Type="http://schemas.openxmlformats.org/officeDocument/2006/relationships/endnotes" Target="endnotes.xml"/><Relationship Id="rId12" Type="http://schemas.openxmlformats.org/officeDocument/2006/relationships/hyperlink" Target="http://www.hscbusiness.hscni.net/services/2659.htm" TargetMode="External"/><Relationship Id="rId17" Type="http://schemas.openxmlformats.org/officeDocument/2006/relationships/hyperlink" Target="https://hscbusiness.hscni.net/services/PharmBSES.htm" TargetMode="External"/><Relationship Id="rId25" Type="http://schemas.openxmlformats.org/officeDocument/2006/relationships/hyperlink" Target="http://www.hscbusiness.hscni.net/services/2539.htm" TargetMode="External"/><Relationship Id="rId33" Type="http://schemas.openxmlformats.org/officeDocument/2006/relationships/hyperlink" Target="mailto:pharmacyservicesnorth@hscni.net" TargetMode="External"/><Relationship Id="rId2" Type="http://schemas.openxmlformats.org/officeDocument/2006/relationships/numbering" Target="numbering.xml"/><Relationship Id="rId16" Type="http://schemas.openxmlformats.org/officeDocument/2006/relationships/hyperlink" Target="https://www.communitypharmacyni.co.uk/falsified-medicines-directive-fmd/" TargetMode="External"/><Relationship Id="rId20" Type="http://schemas.openxmlformats.org/officeDocument/2006/relationships/hyperlink" Target="https://www.communitypharmacyni.co.uk/wp-content/uploads/2022/01/CPNI-Practice-leaflet-template-2022.doc" TargetMode="External"/><Relationship Id="rId29" Type="http://schemas.openxmlformats.org/officeDocument/2006/relationships/hyperlink" Target="mailto:kgrimes@communitypharmacyni.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pharmacyni.co.uk/contract_com/business-continuity-planning/" TargetMode="External"/><Relationship Id="rId24" Type="http://schemas.openxmlformats.org/officeDocument/2006/relationships/hyperlink" Target="https://www.communitypharmacyni.co.uk/services/assurance-framework/" TargetMode="External"/><Relationship Id="rId32" Type="http://schemas.openxmlformats.org/officeDocument/2006/relationships/hyperlink" Target="mailto:pharmacyservicessouth@hscni.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implementing-the-falsified-medicines-directive-safety-features" TargetMode="External"/><Relationship Id="rId23" Type="http://schemas.openxmlformats.org/officeDocument/2006/relationships/hyperlink" Target="https://www.communitypharmacyni.co.uk/contract_email/cpni-cu210430a-reducing-risks-around-epilepsy-medicines-in-pregnancy/" TargetMode="External"/><Relationship Id="rId28" Type="http://schemas.openxmlformats.org/officeDocument/2006/relationships/hyperlink" Target="http://www.psni.org.uk/publications/code-of-ethics-and-standards/" TargetMode="External"/><Relationship Id="rId36" Type="http://schemas.openxmlformats.org/officeDocument/2006/relationships/fontTable" Target="fontTable.xml"/><Relationship Id="rId10" Type="http://schemas.openxmlformats.org/officeDocument/2006/relationships/hyperlink" Target="https://hscbusiness.hscni.net/services/2161.htm" TargetMode="External"/><Relationship Id="rId19" Type="http://schemas.openxmlformats.org/officeDocument/2006/relationships/hyperlink" Target="http://www.nidirect.gov.uk/choosewell" TargetMode="External"/><Relationship Id="rId31" Type="http://schemas.openxmlformats.org/officeDocument/2006/relationships/hyperlink" Target="mailto:pharmacyservicesse@hscni.net" TargetMode="External"/><Relationship Id="rId4" Type="http://schemas.openxmlformats.org/officeDocument/2006/relationships/settings" Target="settings.xml"/><Relationship Id="rId9" Type="http://schemas.openxmlformats.org/officeDocument/2006/relationships/hyperlink" Target="mailto:mark.nelson@hscni.net" TargetMode="External"/><Relationship Id="rId14" Type="http://schemas.openxmlformats.org/officeDocument/2006/relationships/hyperlink" Target="https://www.communitypharmacyni.co.uk/wp-content/uploads/2022/01/SOP-Template.docx" TargetMode="External"/><Relationship Id="rId22" Type="http://schemas.openxmlformats.org/officeDocument/2006/relationships/hyperlink" Target="https://www.health-ni.gov.uk/publications/good-management-good-records-disposal-schedule" TargetMode="External"/><Relationship Id="rId27" Type="http://schemas.openxmlformats.org/officeDocument/2006/relationships/hyperlink" Target="http://www.hscbusiness.hscni.net/services/2659.htm" TargetMode="External"/><Relationship Id="rId30" Type="http://schemas.openxmlformats.org/officeDocument/2006/relationships/hyperlink" Target="mailto:pharmacyservicesbelfast@hscni.net"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7967-4537-488A-90FC-B22C65F1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Grimes</dc:creator>
  <cp:keywords/>
  <dc:description/>
  <cp:lastModifiedBy>Kerry Grimes</cp:lastModifiedBy>
  <cp:revision>2</cp:revision>
  <cp:lastPrinted>2015-09-01T09:02:00Z</cp:lastPrinted>
  <dcterms:created xsi:type="dcterms:W3CDTF">2022-02-08T14:53:00Z</dcterms:created>
  <dcterms:modified xsi:type="dcterms:W3CDTF">2022-02-08T14:53:00Z</dcterms:modified>
</cp:coreProperties>
</file>